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9B251" w14:textId="77777777" w:rsidR="0089706D" w:rsidRDefault="0089706D" w:rsidP="0089706D">
      <w:pPr>
        <w:jc w:val="center"/>
      </w:pPr>
      <w:bookmarkStart w:id="0" w:name="_GoBack"/>
      <w:bookmarkEnd w:id="0"/>
    </w:p>
    <w:p w14:paraId="489AAC6F" w14:textId="77777777" w:rsidR="0089706D" w:rsidRDefault="0089706D" w:rsidP="0089706D">
      <w:pPr>
        <w:jc w:val="center"/>
      </w:pPr>
    </w:p>
    <w:p w14:paraId="70D60473" w14:textId="77777777" w:rsidR="0089706D" w:rsidRDefault="0089706D" w:rsidP="0089706D">
      <w:pPr>
        <w:jc w:val="center"/>
      </w:pPr>
    </w:p>
    <w:p w14:paraId="5D759FB8" w14:textId="77777777" w:rsidR="0089706D" w:rsidRDefault="0089706D" w:rsidP="0089706D">
      <w:pPr>
        <w:jc w:val="center"/>
      </w:pPr>
    </w:p>
    <w:p w14:paraId="047D3E13" w14:textId="77777777" w:rsidR="0089706D" w:rsidRDefault="0089706D" w:rsidP="0089706D">
      <w:pPr>
        <w:jc w:val="center"/>
      </w:pPr>
    </w:p>
    <w:p w14:paraId="53C3056A" w14:textId="77777777" w:rsidR="0089706D" w:rsidRDefault="0089706D" w:rsidP="0089706D">
      <w:pPr>
        <w:jc w:val="center"/>
      </w:pPr>
    </w:p>
    <w:p w14:paraId="7BB39B48" w14:textId="77777777" w:rsidR="0089706D" w:rsidRDefault="0089706D" w:rsidP="0089706D">
      <w:pPr>
        <w:jc w:val="center"/>
      </w:pPr>
    </w:p>
    <w:p w14:paraId="345908F3" w14:textId="77777777" w:rsidR="0089706D" w:rsidRDefault="0089706D" w:rsidP="0089706D">
      <w:pPr>
        <w:jc w:val="center"/>
      </w:pPr>
    </w:p>
    <w:p w14:paraId="56B92C6A" w14:textId="77777777" w:rsidR="0089706D" w:rsidRDefault="0089706D" w:rsidP="0089706D">
      <w:pPr>
        <w:jc w:val="center"/>
        <w:rPr>
          <w:sz w:val="36"/>
        </w:rPr>
      </w:pPr>
    </w:p>
    <w:p w14:paraId="18E9CC0E" w14:textId="77777777" w:rsidR="0089706D" w:rsidRDefault="0089706D" w:rsidP="0089706D">
      <w:pPr>
        <w:jc w:val="center"/>
        <w:rPr>
          <w:sz w:val="36"/>
        </w:rPr>
      </w:pPr>
    </w:p>
    <w:p w14:paraId="5C45FDFD" w14:textId="77777777" w:rsidR="0089706D" w:rsidRPr="0089706D" w:rsidRDefault="0089706D" w:rsidP="0089706D">
      <w:pPr>
        <w:jc w:val="center"/>
        <w:rPr>
          <w:sz w:val="36"/>
        </w:rPr>
      </w:pPr>
      <w:r w:rsidRPr="0089706D">
        <w:rPr>
          <w:sz w:val="36"/>
        </w:rPr>
        <w:t>Five Year Review</w:t>
      </w:r>
    </w:p>
    <w:p w14:paraId="042DC900" w14:textId="77777777" w:rsidR="0089706D" w:rsidRPr="0089706D" w:rsidRDefault="0089706D" w:rsidP="0089706D">
      <w:pPr>
        <w:jc w:val="center"/>
        <w:rPr>
          <w:sz w:val="36"/>
        </w:rPr>
      </w:pPr>
    </w:p>
    <w:p w14:paraId="6B84C2AA" w14:textId="77777777" w:rsidR="0089706D" w:rsidRPr="0089706D" w:rsidRDefault="0089706D" w:rsidP="0089706D">
      <w:pPr>
        <w:jc w:val="center"/>
        <w:rPr>
          <w:sz w:val="36"/>
        </w:rPr>
      </w:pPr>
      <w:r w:rsidRPr="0089706D">
        <w:rPr>
          <w:sz w:val="36"/>
        </w:rPr>
        <w:t>Educational Technology Services</w:t>
      </w:r>
    </w:p>
    <w:p w14:paraId="5F2CE067" w14:textId="77777777" w:rsidR="0089706D" w:rsidRDefault="0089706D"/>
    <w:p w14:paraId="57A9B7F1" w14:textId="77777777" w:rsidR="0089706D" w:rsidRDefault="0089706D"/>
    <w:p w14:paraId="2502814D" w14:textId="77777777" w:rsidR="0089706D" w:rsidRDefault="0089706D"/>
    <w:p w14:paraId="6C273E43" w14:textId="77777777" w:rsidR="0089706D" w:rsidRDefault="0089706D"/>
    <w:p w14:paraId="388C81A2" w14:textId="77777777" w:rsidR="0089706D" w:rsidRDefault="0089706D"/>
    <w:p w14:paraId="0155EFE8" w14:textId="77777777" w:rsidR="0089706D" w:rsidRDefault="0089706D"/>
    <w:p w14:paraId="58E158C4" w14:textId="77777777" w:rsidR="0089706D" w:rsidRDefault="0089706D"/>
    <w:p w14:paraId="58174DF7" w14:textId="77777777" w:rsidR="0089706D" w:rsidRDefault="0089706D"/>
    <w:p w14:paraId="1116DE37" w14:textId="77777777" w:rsidR="0089706D" w:rsidRDefault="0089706D"/>
    <w:p w14:paraId="3557A385" w14:textId="77777777" w:rsidR="0089706D" w:rsidRDefault="0089706D"/>
    <w:p w14:paraId="7E29005A" w14:textId="77777777" w:rsidR="0089706D" w:rsidRDefault="0089706D"/>
    <w:p w14:paraId="05FF7123" w14:textId="77777777" w:rsidR="0089706D" w:rsidRDefault="0089706D"/>
    <w:p w14:paraId="33A409AE" w14:textId="77777777" w:rsidR="0089706D" w:rsidRDefault="0089706D"/>
    <w:p w14:paraId="37143A5E" w14:textId="77777777" w:rsidR="0089706D" w:rsidRDefault="0089706D"/>
    <w:p w14:paraId="1E10000B" w14:textId="77777777" w:rsidR="0089706D" w:rsidRDefault="0089706D"/>
    <w:p w14:paraId="66DE5BF1" w14:textId="77777777" w:rsidR="0089706D" w:rsidRDefault="0089706D"/>
    <w:p w14:paraId="7B7A245C" w14:textId="77777777" w:rsidR="0089706D" w:rsidRDefault="0089706D"/>
    <w:p w14:paraId="17D1C846" w14:textId="77777777" w:rsidR="0089706D" w:rsidRDefault="0089706D"/>
    <w:p w14:paraId="65FCD9CD" w14:textId="77777777" w:rsidR="0089706D" w:rsidRDefault="0089706D"/>
    <w:p w14:paraId="303C8C67" w14:textId="77777777" w:rsidR="0089706D" w:rsidRDefault="0089706D"/>
    <w:p w14:paraId="1DE319B8" w14:textId="77777777" w:rsidR="0089706D" w:rsidRDefault="0089706D"/>
    <w:p w14:paraId="2C5E7A91" w14:textId="77777777" w:rsidR="0089706D" w:rsidRDefault="0089706D"/>
    <w:p w14:paraId="3F90D488" w14:textId="77777777" w:rsidR="0089706D" w:rsidRDefault="0089706D"/>
    <w:p w14:paraId="323646AA" w14:textId="77777777" w:rsidR="0089706D" w:rsidRDefault="0089706D"/>
    <w:p w14:paraId="6741B8C1" w14:textId="77777777" w:rsidR="0089706D" w:rsidRDefault="0089706D"/>
    <w:p w14:paraId="5F59AB83" w14:textId="77777777" w:rsidR="0089706D" w:rsidRDefault="0089706D"/>
    <w:p w14:paraId="0E15B3E8" w14:textId="77777777" w:rsidR="0089706D" w:rsidRDefault="0089706D">
      <w:r>
        <w:t>Name and Signature of Director:</w:t>
      </w:r>
      <w:r>
        <w:tab/>
        <w:t xml:space="preserve">           __________________________________________________</w:t>
      </w:r>
    </w:p>
    <w:p w14:paraId="71A393A9" w14:textId="1CAF5EB1" w:rsidR="0089706D" w:rsidRDefault="0089706D">
      <w:r>
        <w:tab/>
      </w:r>
      <w:r>
        <w:tab/>
      </w:r>
      <w:r>
        <w:tab/>
      </w:r>
      <w:r>
        <w:tab/>
      </w:r>
      <w:r>
        <w:tab/>
      </w:r>
      <w:r>
        <w:tab/>
      </w:r>
      <w:r>
        <w:tab/>
      </w:r>
      <w:r>
        <w:tab/>
      </w:r>
      <w:r w:rsidR="00BB5E02">
        <w:t>John McGee</w:t>
      </w:r>
    </w:p>
    <w:p w14:paraId="2B64A611" w14:textId="77777777" w:rsidR="0089706D" w:rsidRDefault="0089706D"/>
    <w:p w14:paraId="4F43B4C3" w14:textId="6F38ACF3" w:rsidR="00752761" w:rsidRPr="00752761" w:rsidRDefault="0089706D">
      <w:r>
        <w:t>Date of Report:</w:t>
      </w:r>
      <w:r>
        <w:tab/>
        <w:t xml:space="preserve">                                          </w:t>
      </w:r>
      <w:r w:rsidR="00B843EE">
        <w:t xml:space="preserve">                    </w:t>
      </w:r>
    </w:p>
    <w:p w14:paraId="737A8DD4" w14:textId="043913BB" w:rsidR="00752761" w:rsidRPr="001E2B55" w:rsidRDefault="00752761" w:rsidP="001E2B55">
      <w:pPr>
        <w:pStyle w:val="Heading2"/>
      </w:pPr>
      <w:r w:rsidRPr="001E2B55">
        <w:t>Introduction</w:t>
      </w:r>
      <w:r w:rsidR="008368A6" w:rsidRPr="001E2B55">
        <w:t>—Significant Changes in ETS</w:t>
      </w:r>
    </w:p>
    <w:p w14:paraId="3F9FFAEC" w14:textId="77777777" w:rsidR="000279E3" w:rsidRDefault="000279E3">
      <w:pPr>
        <w:rPr>
          <w:u w:val="single"/>
        </w:rPr>
      </w:pPr>
    </w:p>
    <w:p w14:paraId="38D32B86" w14:textId="100F8A98" w:rsidR="00A53BAA" w:rsidRPr="001E2B55" w:rsidRDefault="00FD71DE">
      <w:pPr>
        <w:rPr>
          <w:rFonts w:ascii="Calibri" w:hAnsi="Calibri"/>
          <w:color w:val="000000"/>
        </w:rPr>
      </w:pPr>
      <w:r w:rsidRPr="001E2B55">
        <w:rPr>
          <w:rFonts w:ascii="Calibri" w:hAnsi="Calibri"/>
          <w:color w:val="000000"/>
        </w:rPr>
        <w:t>Since the previous five year review, the rol</w:t>
      </w:r>
      <w:r w:rsidR="000279E3" w:rsidRPr="001E2B55">
        <w:rPr>
          <w:rFonts w:ascii="Calibri" w:hAnsi="Calibri"/>
          <w:color w:val="000000"/>
        </w:rPr>
        <w:t xml:space="preserve">e </w:t>
      </w:r>
      <w:r w:rsidRPr="001E2B55">
        <w:rPr>
          <w:rFonts w:ascii="Calibri" w:hAnsi="Calibri"/>
          <w:color w:val="000000"/>
        </w:rPr>
        <w:t>and staffing of Educational Technology</w:t>
      </w:r>
      <w:r>
        <w:t xml:space="preserve"> </w:t>
      </w:r>
      <w:r w:rsidRPr="001E2B55">
        <w:rPr>
          <w:rFonts w:ascii="Calibri" w:hAnsi="Calibri"/>
          <w:color w:val="000000"/>
        </w:rPr>
        <w:t>Services has changed significantly.</w:t>
      </w:r>
      <w:r w:rsidR="00E30235" w:rsidRPr="001E2B55">
        <w:rPr>
          <w:rFonts w:ascii="Calibri" w:hAnsi="Calibri"/>
          <w:color w:val="000000"/>
        </w:rPr>
        <w:t xml:space="preserve">  </w:t>
      </w:r>
      <w:r w:rsidR="000279E3" w:rsidRPr="001E2B55">
        <w:rPr>
          <w:rFonts w:ascii="Calibri" w:hAnsi="Calibri"/>
          <w:color w:val="000000"/>
        </w:rPr>
        <w:t>At the time of the last review Educational Technology Services</w:t>
      </w:r>
      <w:r w:rsidR="007A7FED" w:rsidRPr="001E2B55">
        <w:rPr>
          <w:rFonts w:ascii="Calibri" w:hAnsi="Calibri"/>
          <w:color w:val="000000"/>
        </w:rPr>
        <w:t xml:space="preserve"> (ETS)</w:t>
      </w:r>
      <w:r w:rsidR="000279E3" w:rsidRPr="001E2B55">
        <w:rPr>
          <w:rFonts w:ascii="Calibri" w:hAnsi="Calibri"/>
          <w:color w:val="000000"/>
        </w:rPr>
        <w:t xml:space="preserve"> was</w:t>
      </w:r>
      <w:r w:rsidR="00903194" w:rsidRPr="001E2B55">
        <w:rPr>
          <w:rFonts w:ascii="Calibri" w:hAnsi="Calibri"/>
          <w:color w:val="000000"/>
        </w:rPr>
        <w:t xml:space="preserve"> </w:t>
      </w:r>
      <w:r w:rsidR="007A7FED" w:rsidRPr="001E2B55">
        <w:rPr>
          <w:rFonts w:ascii="Calibri" w:hAnsi="Calibri"/>
          <w:color w:val="000000"/>
        </w:rPr>
        <w:t xml:space="preserve">a free-standing department </w:t>
      </w:r>
      <w:r w:rsidR="00903194" w:rsidRPr="001E2B55">
        <w:rPr>
          <w:rFonts w:ascii="Calibri" w:hAnsi="Calibri"/>
          <w:color w:val="000000"/>
        </w:rPr>
        <w:t>responsible for</w:t>
      </w:r>
      <w:r w:rsidR="00343ECB" w:rsidRPr="001E2B55">
        <w:rPr>
          <w:rFonts w:ascii="Calibri" w:hAnsi="Calibri"/>
          <w:color w:val="000000"/>
        </w:rPr>
        <w:t xml:space="preserve"> faculty and student user support of the university’s</w:t>
      </w:r>
      <w:r w:rsidR="00903194" w:rsidRPr="001E2B55">
        <w:rPr>
          <w:rFonts w:ascii="Calibri" w:hAnsi="Calibri"/>
          <w:color w:val="000000"/>
        </w:rPr>
        <w:t xml:space="preserve"> Learning Management</w:t>
      </w:r>
      <w:r w:rsidR="00343ECB" w:rsidRPr="001E2B55">
        <w:rPr>
          <w:rFonts w:ascii="Calibri" w:hAnsi="Calibri"/>
          <w:color w:val="000000"/>
        </w:rPr>
        <w:t xml:space="preserve"> System;</w:t>
      </w:r>
      <w:r w:rsidR="00E30235" w:rsidRPr="001E2B55">
        <w:rPr>
          <w:rFonts w:ascii="Calibri" w:hAnsi="Calibri"/>
          <w:color w:val="000000"/>
        </w:rPr>
        <w:t xml:space="preserve"> faculty and staff training for online classes and use of </w:t>
      </w:r>
      <w:r w:rsidR="00D97410" w:rsidRPr="001E2B55">
        <w:rPr>
          <w:rFonts w:ascii="Calibri" w:hAnsi="Calibri"/>
          <w:color w:val="000000"/>
        </w:rPr>
        <w:t>technology; academic</w:t>
      </w:r>
      <w:r w:rsidR="001C5238" w:rsidRPr="001E2B55">
        <w:rPr>
          <w:rFonts w:ascii="Calibri" w:hAnsi="Calibri"/>
          <w:color w:val="000000"/>
        </w:rPr>
        <w:t xml:space="preserve"> video support for faculty (such as recording course lectures); </w:t>
      </w:r>
      <w:r w:rsidR="00343ECB" w:rsidRPr="001E2B55">
        <w:rPr>
          <w:rFonts w:ascii="Calibri" w:hAnsi="Calibri"/>
          <w:color w:val="000000"/>
        </w:rPr>
        <w:t>creation, maintenance, and user support of “Smart” multimedia classrooms</w:t>
      </w:r>
      <w:r w:rsidR="00E30235" w:rsidRPr="001E2B55">
        <w:rPr>
          <w:rFonts w:ascii="Calibri" w:hAnsi="Calibri"/>
          <w:color w:val="000000"/>
        </w:rPr>
        <w:t>;</w:t>
      </w:r>
      <w:r w:rsidR="00343ECB" w:rsidRPr="001E2B55">
        <w:rPr>
          <w:rFonts w:ascii="Calibri" w:hAnsi="Calibri"/>
          <w:color w:val="000000"/>
        </w:rPr>
        <w:t xml:space="preserve"> administrative support of online classes</w:t>
      </w:r>
      <w:r w:rsidR="00E30235" w:rsidRPr="001E2B55">
        <w:rPr>
          <w:rFonts w:ascii="Calibri" w:hAnsi="Calibri"/>
          <w:color w:val="000000"/>
        </w:rPr>
        <w:t xml:space="preserve">;  online class outreach; </w:t>
      </w:r>
      <w:r w:rsidR="00343ECB" w:rsidRPr="001E2B55">
        <w:rPr>
          <w:rFonts w:ascii="Calibri" w:hAnsi="Calibri"/>
          <w:color w:val="000000"/>
        </w:rPr>
        <w:t>and operation of the Learning Resources Center.</w:t>
      </w:r>
    </w:p>
    <w:p w14:paraId="4C7114CC" w14:textId="0C1BAC29" w:rsidR="007A7FED" w:rsidRPr="001E2B55" w:rsidRDefault="007A7FED">
      <w:pPr>
        <w:rPr>
          <w:rFonts w:ascii="Calibri" w:hAnsi="Calibri"/>
          <w:color w:val="000000"/>
        </w:rPr>
      </w:pPr>
    </w:p>
    <w:p w14:paraId="1CA84709" w14:textId="1C8078F8" w:rsidR="007A7FED" w:rsidRPr="001E2B55" w:rsidRDefault="00495A19">
      <w:pPr>
        <w:rPr>
          <w:rFonts w:ascii="Calibri" w:hAnsi="Calibri"/>
          <w:color w:val="000000"/>
        </w:rPr>
      </w:pPr>
      <w:r w:rsidRPr="001E2B55">
        <w:rPr>
          <w:rFonts w:ascii="Calibri" w:hAnsi="Calibri"/>
          <w:color w:val="000000"/>
        </w:rPr>
        <w:t>At the end of the 2013-14</w:t>
      </w:r>
      <w:r w:rsidR="007A7FED" w:rsidRPr="001E2B55">
        <w:rPr>
          <w:rFonts w:ascii="Calibri" w:hAnsi="Calibri"/>
          <w:color w:val="000000"/>
        </w:rPr>
        <w:t xml:space="preserve"> academic year, E</w:t>
      </w:r>
      <w:r w:rsidR="002A68B6" w:rsidRPr="001E2B55">
        <w:rPr>
          <w:rFonts w:ascii="Calibri" w:hAnsi="Calibri"/>
          <w:color w:val="000000"/>
        </w:rPr>
        <w:t xml:space="preserve">TS joined with Collier Library’s </w:t>
      </w:r>
      <w:r w:rsidR="007A7FED" w:rsidRPr="001E2B55">
        <w:rPr>
          <w:rFonts w:ascii="Calibri" w:hAnsi="Calibri"/>
          <w:color w:val="000000"/>
        </w:rPr>
        <w:t>organizational structure</w:t>
      </w:r>
      <w:r w:rsidR="002A68B6" w:rsidRPr="001E2B55">
        <w:rPr>
          <w:rFonts w:ascii="Calibri" w:hAnsi="Calibri"/>
          <w:color w:val="000000"/>
        </w:rPr>
        <w:t>.</w:t>
      </w:r>
    </w:p>
    <w:p w14:paraId="2F617E70" w14:textId="43063380" w:rsidR="00AC4251" w:rsidRPr="001E2B55" w:rsidRDefault="00AC4251">
      <w:pPr>
        <w:rPr>
          <w:rFonts w:ascii="Calibri" w:hAnsi="Calibri"/>
          <w:color w:val="000000"/>
        </w:rPr>
      </w:pPr>
    </w:p>
    <w:p w14:paraId="3772D5AC" w14:textId="77777777" w:rsidR="00AC4251" w:rsidRPr="001E2B55" w:rsidRDefault="00AC4251" w:rsidP="00AC4251">
      <w:pPr>
        <w:rPr>
          <w:rFonts w:ascii="Calibri" w:hAnsi="Calibri"/>
          <w:color w:val="000000"/>
        </w:rPr>
      </w:pPr>
      <w:r w:rsidRPr="001E2B55">
        <w:rPr>
          <w:rFonts w:ascii="Calibri" w:hAnsi="Calibri"/>
          <w:color w:val="000000"/>
        </w:rPr>
        <w:t xml:space="preserve">Five years ago, the faculty and staff of ETS and the then Office of Distance Learning was composed of nine positions including two tenured faculty members: the director, a professor and librarian, the coordinator of academic technology, an instructor.  Full-time staff members included the coordinator of distance learning, the coordinator of distance learning outreach, the coordinator of media services, the digital media specialist, and a library technical assistant.  Two part-time employees, both library </w:t>
      </w:r>
      <w:proofErr w:type="gramStart"/>
      <w:r w:rsidRPr="001E2B55">
        <w:rPr>
          <w:rFonts w:ascii="Calibri" w:hAnsi="Calibri"/>
          <w:color w:val="000000"/>
        </w:rPr>
        <w:t>assistants, that</w:t>
      </w:r>
      <w:proofErr w:type="gramEnd"/>
      <w:r w:rsidRPr="001E2B55">
        <w:rPr>
          <w:rFonts w:ascii="Calibri" w:hAnsi="Calibri"/>
          <w:color w:val="000000"/>
        </w:rPr>
        <w:t xml:space="preserve"> worked evening and weekend hours.  One Graduate assistant and ten to 15 student workers employed during fall and </w:t>
      </w:r>
      <w:r w:rsidRPr="001E2B55">
        <w:rPr>
          <w:rFonts w:ascii="Calibri" w:hAnsi="Calibri"/>
          <w:color w:val="000000"/>
        </w:rPr>
        <w:lastRenderedPageBreak/>
        <w:t>spring semesters (with two student workers covering the summer hours).    In 2012, Educational Technology Services added a faculty position for an instructional designer bringing the total of full-time employees to ten.</w:t>
      </w:r>
    </w:p>
    <w:p w14:paraId="4B7C030C" w14:textId="77777777" w:rsidR="00AC4251" w:rsidRDefault="00AC4251" w:rsidP="00AC4251"/>
    <w:p w14:paraId="6F8DBBD9" w14:textId="77777777" w:rsidR="00AC4251" w:rsidRPr="001E2B55" w:rsidRDefault="00AC4251" w:rsidP="00AC4251">
      <w:pPr>
        <w:rPr>
          <w:rFonts w:ascii="Calibri" w:hAnsi="Calibri"/>
          <w:color w:val="000000"/>
        </w:rPr>
      </w:pPr>
      <w:r w:rsidRPr="001E2B55">
        <w:rPr>
          <w:rFonts w:ascii="Calibri" w:hAnsi="Calibri"/>
          <w:color w:val="000000"/>
        </w:rPr>
        <w:t xml:space="preserve">As of the Special Voluntary Retirement Incentive (SVRI) in 2014, Educational Technology Services lost the director, coordinator of distance learning, coordinator of distance learning outreach, and the library technical assistant.    </w:t>
      </w:r>
    </w:p>
    <w:p w14:paraId="02451D39" w14:textId="77777777" w:rsidR="0094654F" w:rsidRPr="001E2B55" w:rsidRDefault="0094654F" w:rsidP="0094654F">
      <w:pPr>
        <w:rPr>
          <w:rFonts w:ascii="Calibri" w:hAnsi="Calibri"/>
          <w:color w:val="000000"/>
        </w:rPr>
      </w:pPr>
    </w:p>
    <w:p w14:paraId="29083A06" w14:textId="6F7BFA7A" w:rsidR="0094654F" w:rsidRPr="001E2B55" w:rsidRDefault="0094654F" w:rsidP="0094654F">
      <w:pPr>
        <w:rPr>
          <w:rFonts w:ascii="Calibri" w:hAnsi="Calibri"/>
          <w:color w:val="000000"/>
        </w:rPr>
      </w:pPr>
      <w:r w:rsidRPr="001E2B55">
        <w:rPr>
          <w:rFonts w:ascii="Calibri" w:hAnsi="Calibri"/>
          <w:color w:val="000000"/>
        </w:rPr>
        <w:t>At the end of the 2014-15 academic year, Information Technology Services assumed the responsibility for smart classrooms.  To this end, the coordinator of media services position also moved to ITS.</w:t>
      </w:r>
    </w:p>
    <w:p w14:paraId="73E4375B" w14:textId="77777777" w:rsidR="0094654F" w:rsidRPr="001E2B55" w:rsidRDefault="0094654F" w:rsidP="00AC4251">
      <w:pPr>
        <w:rPr>
          <w:rFonts w:ascii="Calibri" w:hAnsi="Calibri"/>
          <w:color w:val="000000"/>
        </w:rPr>
      </w:pPr>
    </w:p>
    <w:p w14:paraId="4ABC25D8" w14:textId="3B12B1F7" w:rsidR="00AC4251" w:rsidRPr="001E2B55" w:rsidRDefault="00745CD8" w:rsidP="00AC4251">
      <w:pPr>
        <w:rPr>
          <w:rFonts w:ascii="Calibri" w:hAnsi="Calibri"/>
          <w:color w:val="000000"/>
        </w:rPr>
      </w:pPr>
      <w:r w:rsidRPr="001E2B55">
        <w:rPr>
          <w:rFonts w:ascii="Calibri" w:hAnsi="Calibri"/>
          <w:color w:val="000000"/>
        </w:rPr>
        <w:t>There are currently three</w:t>
      </w:r>
      <w:r w:rsidR="00634265" w:rsidRPr="001E2B55">
        <w:rPr>
          <w:rFonts w:ascii="Calibri" w:hAnsi="Calibri"/>
          <w:color w:val="000000"/>
        </w:rPr>
        <w:t xml:space="preserve"> full-time</w:t>
      </w:r>
      <w:r w:rsidRPr="001E2B55">
        <w:rPr>
          <w:rFonts w:ascii="Calibri" w:hAnsi="Calibri"/>
          <w:color w:val="000000"/>
        </w:rPr>
        <w:t xml:space="preserve"> ETS personnel. T</w:t>
      </w:r>
      <w:r w:rsidR="00AC4251" w:rsidRPr="001E2B55">
        <w:rPr>
          <w:rFonts w:ascii="Calibri" w:hAnsi="Calibri"/>
          <w:color w:val="000000"/>
        </w:rPr>
        <w:t xml:space="preserve">wo </w:t>
      </w:r>
      <w:r w:rsidRPr="001E2B55">
        <w:rPr>
          <w:rFonts w:ascii="Calibri" w:hAnsi="Calibri"/>
          <w:color w:val="000000"/>
        </w:rPr>
        <w:t xml:space="preserve">are faculty </w:t>
      </w:r>
      <w:proofErr w:type="spellStart"/>
      <w:r w:rsidR="00AC4251" w:rsidRPr="001E2B55">
        <w:rPr>
          <w:rFonts w:ascii="Calibri" w:hAnsi="Calibri"/>
          <w:color w:val="000000"/>
        </w:rPr>
        <w:t>faculty</w:t>
      </w:r>
      <w:proofErr w:type="spellEnd"/>
      <w:r w:rsidR="00AC4251" w:rsidRPr="001E2B55">
        <w:rPr>
          <w:rFonts w:ascii="Calibri" w:hAnsi="Calibri"/>
          <w:color w:val="000000"/>
        </w:rPr>
        <w:t xml:space="preserve">: the interim coordinator of educational technology services, a tenured instructor, and the instructional designer, a non-tenured assistant professor. Staff members include the digital media specialist, </w:t>
      </w:r>
      <w:r w:rsidR="00BB5E02" w:rsidRPr="001E2B55">
        <w:rPr>
          <w:rFonts w:ascii="Calibri" w:hAnsi="Calibri"/>
          <w:color w:val="000000"/>
        </w:rPr>
        <w:t>who is f</w:t>
      </w:r>
      <w:r w:rsidR="00AC4251" w:rsidRPr="001E2B55">
        <w:rPr>
          <w:rFonts w:ascii="Calibri" w:hAnsi="Calibri"/>
          <w:color w:val="000000"/>
        </w:rPr>
        <w:t xml:space="preserve">ull-time, and two part-time staff positions.  There are also </w:t>
      </w:r>
      <w:r w:rsidR="003F3AD5" w:rsidRPr="001E2B55">
        <w:rPr>
          <w:rFonts w:ascii="Calibri" w:hAnsi="Calibri"/>
          <w:color w:val="000000"/>
        </w:rPr>
        <w:t>six</w:t>
      </w:r>
      <w:r w:rsidR="00AC4251" w:rsidRPr="001E2B55">
        <w:rPr>
          <w:rFonts w:ascii="Calibri" w:hAnsi="Calibri"/>
          <w:color w:val="000000"/>
        </w:rPr>
        <w:t>-</w:t>
      </w:r>
      <w:r w:rsidR="003F3AD5" w:rsidRPr="001E2B55">
        <w:rPr>
          <w:rFonts w:ascii="Calibri" w:hAnsi="Calibri"/>
          <w:color w:val="000000"/>
        </w:rPr>
        <w:t>eight</w:t>
      </w:r>
      <w:r w:rsidR="00AC4251" w:rsidRPr="001E2B55">
        <w:rPr>
          <w:rFonts w:ascii="Calibri" w:hAnsi="Calibri"/>
          <w:color w:val="000000"/>
        </w:rPr>
        <w:t xml:space="preserve"> student workers employed during fall and spring semesters (with two-three student workers covering the summer hours).</w:t>
      </w:r>
    </w:p>
    <w:p w14:paraId="6B49B1FA" w14:textId="79FC4D57" w:rsidR="008368A6" w:rsidRDefault="008368A6" w:rsidP="00AC4251"/>
    <w:p w14:paraId="5F2FFC10" w14:textId="77777777" w:rsidR="00745CD8" w:rsidRDefault="00745CD8" w:rsidP="00AC4251"/>
    <w:p w14:paraId="5D7DDB61" w14:textId="58F350FA" w:rsidR="008105DC" w:rsidRPr="001E2B55" w:rsidRDefault="00E3261E" w:rsidP="00AC4251">
      <w:pPr>
        <w:rPr>
          <w:rFonts w:ascii="Calibri" w:hAnsi="Calibri"/>
          <w:color w:val="000000"/>
        </w:rPr>
      </w:pPr>
      <w:r w:rsidRPr="001E2B55">
        <w:rPr>
          <w:rFonts w:ascii="Calibri" w:hAnsi="Calibri"/>
          <w:color w:val="000000"/>
        </w:rPr>
        <w:t>The loss</w:t>
      </w:r>
      <w:r w:rsidR="005C2C26" w:rsidRPr="001E2B55">
        <w:rPr>
          <w:rFonts w:ascii="Calibri" w:hAnsi="Calibri"/>
          <w:color w:val="000000"/>
        </w:rPr>
        <w:t xml:space="preserve"> or transfer</w:t>
      </w:r>
      <w:r w:rsidRPr="001E2B55">
        <w:rPr>
          <w:rFonts w:ascii="Calibri" w:hAnsi="Calibri"/>
          <w:color w:val="000000"/>
        </w:rPr>
        <w:t xml:space="preserve"> of personnel has resulted in adjustment of services offered by ETS.</w:t>
      </w:r>
      <w:r w:rsidR="005C2C26" w:rsidRPr="001E2B55">
        <w:rPr>
          <w:rFonts w:ascii="Calibri" w:hAnsi="Calibri"/>
          <w:color w:val="000000"/>
        </w:rPr>
        <w:t xml:space="preserve">  As previously mentioned, ITS now supports smart classrooms.</w:t>
      </w:r>
      <w:r w:rsidR="008105DC" w:rsidRPr="001E2B55">
        <w:rPr>
          <w:rFonts w:ascii="Calibri" w:hAnsi="Calibri"/>
          <w:color w:val="000000"/>
        </w:rPr>
        <w:t xml:space="preserve">   Other services lost, moved, or modified include:</w:t>
      </w:r>
    </w:p>
    <w:p w14:paraId="1FE20B83" w14:textId="0F43A71B" w:rsidR="008105DC" w:rsidRDefault="008105DC" w:rsidP="008105DC">
      <w:pPr>
        <w:pStyle w:val="ListBullet"/>
        <w:numPr>
          <w:ilvl w:val="0"/>
          <w:numId w:val="5"/>
        </w:numPr>
      </w:pPr>
      <w:r>
        <w:t>Proctored Testing for online courses—</w:t>
      </w:r>
      <w:r w:rsidRPr="001E2B55">
        <w:rPr>
          <w:i/>
        </w:rPr>
        <w:t xml:space="preserve">currently support with Software </w:t>
      </w:r>
      <w:proofErr w:type="spellStart"/>
      <w:r w:rsidRPr="001E2B55">
        <w:rPr>
          <w:i/>
        </w:rPr>
        <w:t>Secure’s</w:t>
      </w:r>
      <w:proofErr w:type="spellEnd"/>
      <w:r w:rsidRPr="001E2B55">
        <w:rPr>
          <w:i/>
        </w:rPr>
        <w:t xml:space="preserve"> Remote </w:t>
      </w:r>
      <w:proofErr w:type="spellStart"/>
      <w:r w:rsidRPr="001E2B55">
        <w:rPr>
          <w:i/>
        </w:rPr>
        <w:t>Procotor</w:t>
      </w:r>
      <w:proofErr w:type="spellEnd"/>
      <w:r w:rsidRPr="001E2B55">
        <w:rPr>
          <w:i/>
        </w:rPr>
        <w:t xml:space="preserve"> Now software at significant cost to UNA/ETS</w:t>
      </w:r>
    </w:p>
    <w:p w14:paraId="6475A5C8" w14:textId="2F36F873" w:rsidR="008105DC" w:rsidRPr="001E2B55" w:rsidRDefault="008105DC" w:rsidP="008105DC">
      <w:pPr>
        <w:pStyle w:val="ListBullet"/>
        <w:numPr>
          <w:ilvl w:val="0"/>
          <w:numId w:val="5"/>
        </w:numPr>
        <w:rPr>
          <w:i/>
        </w:rPr>
      </w:pPr>
      <w:r>
        <w:t>State Authorization Agreements for online presence—</w:t>
      </w:r>
      <w:r>
        <w:rPr>
          <w:i/>
        </w:rPr>
        <w:t>m</w:t>
      </w:r>
      <w:r w:rsidRPr="001E2B55">
        <w:rPr>
          <w:i/>
        </w:rPr>
        <w:t>oved to Dean of Library and Educational Technology Services</w:t>
      </w:r>
    </w:p>
    <w:p w14:paraId="1065DD80" w14:textId="0C081834" w:rsidR="008105DC" w:rsidRDefault="008105DC" w:rsidP="008105DC">
      <w:pPr>
        <w:pStyle w:val="ListBullet"/>
        <w:numPr>
          <w:ilvl w:val="0"/>
          <w:numId w:val="5"/>
        </w:numPr>
      </w:pPr>
      <w:r>
        <w:t>Online Course Evaluations—</w:t>
      </w:r>
      <w:r w:rsidRPr="001E2B55">
        <w:rPr>
          <w:i/>
        </w:rPr>
        <w:t>moved to Office of Institutional Research, Planning and Assessment</w:t>
      </w:r>
    </w:p>
    <w:p w14:paraId="2EEF23EF" w14:textId="3C28B916" w:rsidR="008105DC" w:rsidRDefault="008105DC" w:rsidP="008105DC">
      <w:pPr>
        <w:pStyle w:val="ListBullet"/>
        <w:numPr>
          <w:ilvl w:val="0"/>
          <w:numId w:val="5"/>
        </w:numPr>
      </w:pPr>
      <w:r w:rsidRPr="00FE741E">
        <w:t xml:space="preserve">Operation of LRC </w:t>
      </w:r>
      <w:r>
        <w:t>in</w:t>
      </w:r>
      <w:r w:rsidRPr="00FE741E">
        <w:t xml:space="preserve"> current capacity</w:t>
      </w:r>
      <w:r>
        <w:t>—</w:t>
      </w:r>
      <w:r>
        <w:rPr>
          <w:i/>
        </w:rPr>
        <w:t>hours reduced during week and now closed weekends</w:t>
      </w:r>
    </w:p>
    <w:p w14:paraId="274256A7" w14:textId="077842F5" w:rsidR="008105DC" w:rsidRDefault="008105DC" w:rsidP="008105DC">
      <w:pPr>
        <w:pStyle w:val="ListBullet"/>
        <w:numPr>
          <w:ilvl w:val="0"/>
          <w:numId w:val="5"/>
        </w:numPr>
      </w:pPr>
      <w:r>
        <w:t>Auditorium, conference room, and lab scheduling—</w:t>
      </w:r>
      <w:r>
        <w:rPr>
          <w:i/>
        </w:rPr>
        <w:t>moved to University Events</w:t>
      </w:r>
    </w:p>
    <w:p w14:paraId="4DC5009E" w14:textId="77777777" w:rsidR="00680489" w:rsidRPr="001E2B55" w:rsidRDefault="00680489" w:rsidP="00AC4251">
      <w:pPr>
        <w:rPr>
          <w:rFonts w:ascii="Calibri" w:hAnsi="Calibri"/>
          <w:color w:val="000000"/>
        </w:rPr>
      </w:pPr>
    </w:p>
    <w:p w14:paraId="4C07565E" w14:textId="218487E9" w:rsidR="008368A6" w:rsidRPr="001E2B55" w:rsidRDefault="00E3261E" w:rsidP="00AC4251">
      <w:pPr>
        <w:rPr>
          <w:rFonts w:ascii="Calibri" w:hAnsi="Calibri"/>
          <w:color w:val="000000"/>
        </w:rPr>
      </w:pPr>
      <w:r w:rsidRPr="001E2B55">
        <w:rPr>
          <w:rFonts w:ascii="Calibri" w:hAnsi="Calibri"/>
          <w:color w:val="000000"/>
        </w:rPr>
        <w:lastRenderedPageBreak/>
        <w:t xml:space="preserve">Now ETS focuses on </w:t>
      </w:r>
      <w:r w:rsidR="002047EE" w:rsidRPr="001E2B55">
        <w:rPr>
          <w:rFonts w:ascii="Calibri" w:hAnsi="Calibri"/>
          <w:color w:val="000000"/>
        </w:rPr>
        <w:t xml:space="preserve">supporting </w:t>
      </w:r>
      <w:r w:rsidRPr="001E2B55">
        <w:rPr>
          <w:rFonts w:ascii="Calibri" w:hAnsi="Calibri"/>
          <w:color w:val="000000"/>
        </w:rPr>
        <w:t>faculty and student user</w:t>
      </w:r>
      <w:r w:rsidR="002047EE" w:rsidRPr="001E2B55">
        <w:rPr>
          <w:rFonts w:ascii="Calibri" w:hAnsi="Calibri"/>
          <w:color w:val="000000"/>
        </w:rPr>
        <w:t>s</w:t>
      </w:r>
      <w:r w:rsidRPr="001E2B55">
        <w:rPr>
          <w:rFonts w:ascii="Calibri" w:hAnsi="Calibri"/>
          <w:color w:val="000000"/>
        </w:rPr>
        <w:t xml:space="preserve"> of Canvas (the university’s Learning Management System); </w:t>
      </w:r>
      <w:r w:rsidR="002047EE" w:rsidRPr="001E2B55">
        <w:rPr>
          <w:rFonts w:ascii="Calibri" w:hAnsi="Calibri"/>
          <w:color w:val="000000"/>
        </w:rPr>
        <w:t xml:space="preserve">training </w:t>
      </w:r>
      <w:r w:rsidRPr="001E2B55">
        <w:rPr>
          <w:rFonts w:ascii="Calibri" w:hAnsi="Calibri"/>
          <w:color w:val="000000"/>
        </w:rPr>
        <w:t xml:space="preserve">faculty and staff </w:t>
      </w:r>
      <w:r w:rsidR="002047EE" w:rsidRPr="001E2B55">
        <w:rPr>
          <w:rFonts w:ascii="Calibri" w:hAnsi="Calibri"/>
          <w:color w:val="000000"/>
        </w:rPr>
        <w:t xml:space="preserve">in the creation of </w:t>
      </w:r>
      <w:r w:rsidRPr="001E2B55">
        <w:rPr>
          <w:rFonts w:ascii="Calibri" w:hAnsi="Calibri"/>
          <w:color w:val="000000"/>
        </w:rPr>
        <w:t>online classes</w:t>
      </w:r>
      <w:r w:rsidR="002047EE" w:rsidRPr="001E2B55">
        <w:rPr>
          <w:rFonts w:ascii="Calibri" w:hAnsi="Calibri"/>
          <w:color w:val="000000"/>
        </w:rPr>
        <w:t xml:space="preserve"> or course components</w:t>
      </w:r>
      <w:r w:rsidRPr="001E2B55">
        <w:rPr>
          <w:rFonts w:ascii="Calibri" w:hAnsi="Calibri"/>
          <w:color w:val="000000"/>
        </w:rPr>
        <w:t xml:space="preserve"> and use of technology</w:t>
      </w:r>
      <w:proofErr w:type="gramStart"/>
      <w:r w:rsidRPr="001E2B55">
        <w:rPr>
          <w:rFonts w:ascii="Calibri" w:hAnsi="Calibri"/>
          <w:color w:val="000000"/>
        </w:rPr>
        <w:t xml:space="preserve">; </w:t>
      </w:r>
      <w:r w:rsidR="00602F60" w:rsidRPr="001E2B55">
        <w:rPr>
          <w:rFonts w:ascii="Calibri" w:hAnsi="Calibri"/>
          <w:color w:val="000000"/>
        </w:rPr>
        <w:t xml:space="preserve"> supporting</w:t>
      </w:r>
      <w:proofErr w:type="gramEnd"/>
      <w:r w:rsidR="00602F60" w:rsidRPr="001E2B55">
        <w:rPr>
          <w:rFonts w:ascii="Calibri" w:hAnsi="Calibri"/>
          <w:color w:val="000000"/>
        </w:rPr>
        <w:t xml:space="preserve"> faculty </w:t>
      </w:r>
      <w:r w:rsidRPr="001E2B55">
        <w:rPr>
          <w:rFonts w:ascii="Calibri" w:hAnsi="Calibri"/>
          <w:color w:val="000000"/>
        </w:rPr>
        <w:t>academic video</w:t>
      </w:r>
      <w:r w:rsidR="00602F60" w:rsidRPr="001E2B55">
        <w:rPr>
          <w:rFonts w:ascii="Calibri" w:hAnsi="Calibri"/>
          <w:color w:val="000000"/>
        </w:rPr>
        <w:t xml:space="preserve"> needs</w:t>
      </w:r>
      <w:r w:rsidRPr="001E2B55">
        <w:rPr>
          <w:rFonts w:ascii="Calibri" w:hAnsi="Calibri"/>
          <w:color w:val="000000"/>
        </w:rPr>
        <w:t xml:space="preserve"> such as recording course lectures; improving quality of online and hybrid course</w:t>
      </w:r>
      <w:r w:rsidR="00A35548" w:rsidRPr="001E2B55">
        <w:rPr>
          <w:rFonts w:ascii="Calibri" w:hAnsi="Calibri"/>
          <w:color w:val="000000"/>
        </w:rPr>
        <w:t xml:space="preserve"> development</w:t>
      </w:r>
      <w:r w:rsidRPr="001E2B55">
        <w:rPr>
          <w:rFonts w:ascii="Calibri" w:hAnsi="Calibri"/>
          <w:color w:val="000000"/>
        </w:rPr>
        <w:t xml:space="preserve"> through the Quality Matters Program, and operation of the Learning Resources Center.</w:t>
      </w:r>
    </w:p>
    <w:p w14:paraId="37EBE865" w14:textId="32AE43AC" w:rsidR="00617E77" w:rsidRDefault="00617E77"/>
    <w:p w14:paraId="3B86384E" w14:textId="227992C8" w:rsidR="00752761" w:rsidRPr="001E2B55" w:rsidRDefault="00752761" w:rsidP="001E2B55">
      <w:pPr>
        <w:pStyle w:val="Heading2"/>
      </w:pPr>
      <w:r w:rsidRPr="001E2B55">
        <w:t>Program, Mission</w:t>
      </w:r>
    </w:p>
    <w:p w14:paraId="2D00D8D3" w14:textId="77777777" w:rsidR="00EC7256" w:rsidRDefault="00EC7256" w:rsidP="00EB51CB">
      <w:pPr>
        <w:rPr>
          <w:u w:val="single"/>
        </w:rPr>
      </w:pPr>
    </w:p>
    <w:p w14:paraId="58E90BCD" w14:textId="77777777" w:rsidR="00EC7256" w:rsidRPr="001E2B55" w:rsidRDefault="00EC7256" w:rsidP="00EC7256">
      <w:pPr>
        <w:rPr>
          <w:rFonts w:ascii="Calibri" w:hAnsi="Calibri"/>
          <w:color w:val="000000"/>
        </w:rPr>
      </w:pPr>
      <w:r w:rsidRPr="001E2B55">
        <w:rPr>
          <w:rFonts w:ascii="Calibri" w:hAnsi="Calibri"/>
          <w:color w:val="000000"/>
        </w:rPr>
        <w:t xml:space="preserve">In 2010, the mission of Educational Technology Services was “to provide materials and services in support of the teaching, research, and public service commitments” of UNA. ETS seeks to fulfill this mission through the activities of its four areas: the Learning Resources Center, Media Services, Academic Technology, and Distance Learning. The overarching goal of ETS is to keep abreast of the latest trends in technology; to make recommendations based on both those trends and the needs of students, faculty, and staff; and to use funds and personnel in the wisest way possible. </w:t>
      </w:r>
    </w:p>
    <w:p w14:paraId="26A796A0" w14:textId="77777777" w:rsidR="00EC7256" w:rsidRPr="001E2B55" w:rsidRDefault="00EC7256" w:rsidP="00EB51CB">
      <w:pPr>
        <w:rPr>
          <w:rFonts w:ascii="Calibri" w:hAnsi="Calibri"/>
          <w:color w:val="000000"/>
        </w:rPr>
      </w:pPr>
    </w:p>
    <w:p w14:paraId="3C0CA162" w14:textId="5F311A6E" w:rsidR="00343ECB" w:rsidRPr="001E2B55" w:rsidRDefault="00EC7256" w:rsidP="00EB51CB">
      <w:pPr>
        <w:rPr>
          <w:rFonts w:ascii="Calibri" w:hAnsi="Calibri"/>
          <w:color w:val="000000"/>
        </w:rPr>
      </w:pPr>
      <w:r w:rsidRPr="001E2B55">
        <w:rPr>
          <w:rFonts w:ascii="Calibri" w:hAnsi="Calibri"/>
          <w:color w:val="000000"/>
        </w:rPr>
        <w:t xml:space="preserve">After joining the library, the ETS </w:t>
      </w:r>
      <w:r w:rsidR="00343ECB" w:rsidRPr="001E2B55">
        <w:rPr>
          <w:rFonts w:ascii="Calibri" w:hAnsi="Calibri"/>
          <w:color w:val="000000"/>
        </w:rPr>
        <w:t>Mission Statement</w:t>
      </w:r>
      <w:r w:rsidRPr="001E2B55">
        <w:rPr>
          <w:rFonts w:ascii="Calibri" w:hAnsi="Calibri"/>
          <w:color w:val="000000"/>
        </w:rPr>
        <w:t xml:space="preserve"> was changed to better reflect the direction of ETS</w:t>
      </w:r>
      <w:r w:rsidR="00343ECB" w:rsidRPr="001E2B55">
        <w:rPr>
          <w:rFonts w:ascii="Calibri" w:hAnsi="Calibri"/>
          <w:color w:val="000000"/>
        </w:rPr>
        <w:t>: Library and Educational Technology Services enhances and supports excellence in scholarship, life-long learning, and discovery by providing high-quality resources, innovative services, and responsive staff in a collaborative environment.</w:t>
      </w:r>
    </w:p>
    <w:p w14:paraId="30B3DE4A" w14:textId="36114B22" w:rsidR="005A1D4D" w:rsidRDefault="005A1D4D" w:rsidP="00EB51CB"/>
    <w:p w14:paraId="4535F3CA" w14:textId="4394B8AA" w:rsidR="005A1D4D" w:rsidRPr="001E2B55" w:rsidRDefault="005A1D4D" w:rsidP="001E2B55">
      <w:pPr>
        <w:pStyle w:val="Heading2"/>
      </w:pPr>
      <w:r w:rsidRPr="001E2B55">
        <w:t>Current Activities</w:t>
      </w:r>
    </w:p>
    <w:p w14:paraId="2AF30C54" w14:textId="77777777" w:rsidR="005A1D4D" w:rsidRPr="001E2B55" w:rsidRDefault="005A1D4D" w:rsidP="001E2B55">
      <w:pPr>
        <w:rPr>
          <w:u w:val="single"/>
        </w:rPr>
      </w:pPr>
    </w:p>
    <w:p w14:paraId="41D65D28" w14:textId="6FCEF91D" w:rsidR="005A1D4D" w:rsidRDefault="005A1D4D" w:rsidP="001E2B55">
      <w:pPr>
        <w:pStyle w:val="Heading3"/>
      </w:pPr>
      <w:r w:rsidRPr="001E2B55">
        <w:t>L</w:t>
      </w:r>
      <w:r w:rsidR="00775785">
        <w:t xml:space="preserve">earning </w:t>
      </w:r>
      <w:r w:rsidRPr="001E2B55">
        <w:t>M</w:t>
      </w:r>
      <w:r w:rsidR="00775785">
        <w:t xml:space="preserve">anagement </w:t>
      </w:r>
      <w:r w:rsidRPr="001E2B55">
        <w:t>S</w:t>
      </w:r>
      <w:r w:rsidR="00775785">
        <w:t>ystem</w:t>
      </w:r>
    </w:p>
    <w:p w14:paraId="2324A44D" w14:textId="77777777" w:rsidR="00775785" w:rsidRDefault="00775785" w:rsidP="001E2B55"/>
    <w:p w14:paraId="7C1F6846" w14:textId="431D4AA2" w:rsidR="00D00D3E" w:rsidRPr="001E2B55" w:rsidRDefault="00775785" w:rsidP="001E2B55">
      <w:pPr>
        <w:rPr>
          <w:rFonts w:ascii="Calibri" w:hAnsi="Calibri"/>
          <w:color w:val="000000"/>
        </w:rPr>
      </w:pPr>
      <w:r w:rsidRPr="001E2B55">
        <w:rPr>
          <w:rFonts w:ascii="Calibri" w:hAnsi="Calibri"/>
          <w:color w:val="000000"/>
        </w:rPr>
        <w:t xml:space="preserve">During the </w:t>
      </w:r>
      <w:proofErr w:type="gramStart"/>
      <w:r w:rsidRPr="001E2B55">
        <w:rPr>
          <w:rFonts w:ascii="Calibri" w:hAnsi="Calibri"/>
          <w:color w:val="000000"/>
        </w:rPr>
        <w:t>Summer</w:t>
      </w:r>
      <w:proofErr w:type="gramEnd"/>
      <w:r w:rsidRPr="001E2B55">
        <w:rPr>
          <w:rFonts w:ascii="Calibri" w:hAnsi="Calibri"/>
          <w:color w:val="000000"/>
        </w:rPr>
        <w:t xml:space="preserve"> of 2014, UNA, excepting the College of Nursing and Allied Health, migrated from the ANGEL LMS to Canvas by Instructure.   ETS provided workshops, work sessions, and individual consultations to 180+ faculty during the summer and into </w:t>
      </w:r>
      <w:proofErr w:type="gramStart"/>
      <w:r w:rsidRPr="001E2B55">
        <w:rPr>
          <w:rFonts w:ascii="Calibri" w:hAnsi="Calibri"/>
          <w:color w:val="000000"/>
        </w:rPr>
        <w:t>Fall</w:t>
      </w:r>
      <w:proofErr w:type="gramEnd"/>
      <w:r w:rsidRPr="001E2B55">
        <w:rPr>
          <w:rFonts w:ascii="Calibri" w:hAnsi="Calibri"/>
          <w:color w:val="000000"/>
        </w:rPr>
        <w:t xml:space="preserve">. </w:t>
      </w:r>
      <w:proofErr w:type="gramStart"/>
      <w:r w:rsidRPr="001E2B55">
        <w:rPr>
          <w:rFonts w:ascii="Calibri" w:hAnsi="Calibri"/>
          <w:color w:val="000000"/>
        </w:rPr>
        <w:t>traditional</w:t>
      </w:r>
      <w:proofErr w:type="gramEnd"/>
      <w:r w:rsidRPr="001E2B55">
        <w:rPr>
          <w:rFonts w:ascii="Calibri" w:hAnsi="Calibri"/>
          <w:color w:val="000000"/>
        </w:rPr>
        <w:t xml:space="preserve">, hybrid, and online courses. </w:t>
      </w:r>
    </w:p>
    <w:p w14:paraId="57792DDE" w14:textId="6E80C68D" w:rsidR="00775785" w:rsidRDefault="00775785" w:rsidP="001E2B55">
      <w:pPr>
        <w:rPr>
          <w:rFonts w:ascii="Calibri" w:hAnsi="Calibri"/>
          <w:color w:val="000000"/>
        </w:rPr>
      </w:pPr>
      <w:r w:rsidRPr="001E2B55">
        <w:rPr>
          <w:rFonts w:ascii="Calibri" w:hAnsi="Calibri"/>
          <w:color w:val="000000"/>
        </w:rPr>
        <w:t xml:space="preserve">In summer 2015, the CONAH migrated </w:t>
      </w:r>
      <w:r w:rsidR="00D00D3E">
        <w:rPr>
          <w:rFonts w:ascii="Calibri" w:hAnsi="Calibri"/>
          <w:color w:val="000000"/>
        </w:rPr>
        <w:t>from their Learning Management System, Pearson Learning Studio, to Canvas</w:t>
      </w:r>
      <w:r>
        <w:rPr>
          <w:rFonts w:ascii="Calibri" w:hAnsi="Calibri"/>
          <w:color w:val="000000"/>
        </w:rPr>
        <w:t>.  ETS provided</w:t>
      </w:r>
      <w:r w:rsidR="00D00D3E">
        <w:rPr>
          <w:rFonts w:ascii="Calibri" w:hAnsi="Calibri"/>
          <w:color w:val="000000"/>
        </w:rPr>
        <w:t xml:space="preserve"> numerous workshops and individual consultations</w:t>
      </w:r>
      <w:r>
        <w:rPr>
          <w:rFonts w:ascii="Calibri" w:hAnsi="Calibri"/>
          <w:color w:val="000000"/>
        </w:rPr>
        <w:t xml:space="preserve"> in order to </w:t>
      </w:r>
      <w:r w:rsidR="00D00D3E">
        <w:rPr>
          <w:rFonts w:ascii="Calibri" w:hAnsi="Calibri"/>
          <w:color w:val="000000"/>
        </w:rPr>
        <w:t>help</w:t>
      </w:r>
      <w:r>
        <w:rPr>
          <w:rFonts w:ascii="Calibri" w:hAnsi="Calibri"/>
          <w:color w:val="000000"/>
        </w:rPr>
        <w:t xml:space="preserve"> </w:t>
      </w:r>
      <w:r w:rsidR="00D00D3E">
        <w:rPr>
          <w:rFonts w:ascii="Calibri" w:hAnsi="Calibri"/>
          <w:color w:val="000000"/>
        </w:rPr>
        <w:t xml:space="preserve">the CONAH to move to the same LMS used by the other colleges at UNA. </w:t>
      </w:r>
    </w:p>
    <w:p w14:paraId="32C2E065" w14:textId="77777777" w:rsidR="00775785" w:rsidRDefault="00775785" w:rsidP="001E2B55">
      <w:pPr>
        <w:rPr>
          <w:rFonts w:ascii="Calibri" w:hAnsi="Calibri"/>
          <w:color w:val="000000"/>
        </w:rPr>
      </w:pPr>
    </w:p>
    <w:p w14:paraId="029E4473" w14:textId="3CF3F038" w:rsidR="00D00D3E" w:rsidRDefault="00775785" w:rsidP="001E2B55">
      <w:pPr>
        <w:rPr>
          <w:rFonts w:ascii="Calibri" w:hAnsi="Calibri"/>
          <w:color w:val="000000"/>
        </w:rPr>
      </w:pPr>
      <w:r>
        <w:rPr>
          <w:rFonts w:ascii="Calibri" w:hAnsi="Calibri"/>
          <w:color w:val="000000"/>
        </w:rPr>
        <w:lastRenderedPageBreak/>
        <w:t xml:space="preserve">Also during summer 2015 </w:t>
      </w:r>
      <w:r w:rsidR="00D00D3E">
        <w:rPr>
          <w:rFonts w:ascii="Calibri" w:hAnsi="Calibri"/>
          <w:color w:val="000000"/>
        </w:rPr>
        <w:t>ETS assisted the President’s Office with the creation of a Canvas course for use as an interactive meeting place and agenda management tool for the Board of Trustees.</w:t>
      </w:r>
    </w:p>
    <w:p w14:paraId="698B696B" w14:textId="77777777" w:rsidR="00035769" w:rsidRDefault="00035769" w:rsidP="001E2B55">
      <w:pPr>
        <w:rPr>
          <w:rFonts w:ascii="Calibri" w:hAnsi="Calibri"/>
          <w:color w:val="000000"/>
        </w:rPr>
      </w:pPr>
    </w:p>
    <w:p w14:paraId="75536E08" w14:textId="5631300C" w:rsidR="00035769" w:rsidRDefault="00B9630B" w:rsidP="001E2B55">
      <w:pPr>
        <w:pStyle w:val="Heading4"/>
      </w:pPr>
      <w:r>
        <w:t xml:space="preserve">Faculty and </w:t>
      </w:r>
      <w:r w:rsidR="00035769">
        <w:t>Student Support</w:t>
      </w:r>
    </w:p>
    <w:p w14:paraId="2B16F3D9" w14:textId="77777777" w:rsidR="00035769" w:rsidRDefault="00035769" w:rsidP="001E2B55">
      <w:pPr>
        <w:rPr>
          <w:rFonts w:ascii="Calibri" w:hAnsi="Calibri"/>
          <w:color w:val="000000"/>
        </w:rPr>
      </w:pPr>
    </w:p>
    <w:p w14:paraId="4A66CCC0" w14:textId="3F2D4196" w:rsidR="00035769" w:rsidRDefault="00035769" w:rsidP="001E2B55">
      <w:pPr>
        <w:rPr>
          <w:rFonts w:ascii="Calibri" w:hAnsi="Calibri"/>
          <w:color w:val="000000"/>
        </w:rPr>
      </w:pPr>
      <w:r>
        <w:rPr>
          <w:rFonts w:ascii="Calibri" w:hAnsi="Calibri"/>
          <w:color w:val="000000"/>
        </w:rPr>
        <w:t xml:space="preserve">ETS continues to support </w:t>
      </w:r>
      <w:r w:rsidR="00B9630B">
        <w:rPr>
          <w:rFonts w:ascii="Calibri" w:hAnsi="Calibri"/>
          <w:color w:val="000000"/>
        </w:rPr>
        <w:t>Faculty and S</w:t>
      </w:r>
      <w:r>
        <w:rPr>
          <w:rFonts w:ascii="Calibri" w:hAnsi="Calibri"/>
          <w:color w:val="000000"/>
        </w:rPr>
        <w:t>tudent use of the LMS through self-paced online training</w:t>
      </w:r>
      <w:r w:rsidR="00A84F0C">
        <w:rPr>
          <w:rFonts w:ascii="Calibri" w:hAnsi="Calibri"/>
          <w:color w:val="000000"/>
        </w:rPr>
        <w:t>;</w:t>
      </w:r>
      <w:r>
        <w:rPr>
          <w:rFonts w:ascii="Calibri" w:hAnsi="Calibri"/>
          <w:color w:val="000000"/>
        </w:rPr>
        <w:t xml:space="preserve"> Frequently Asked Question guides (FAQs)</w:t>
      </w:r>
      <w:r w:rsidR="00A84F0C">
        <w:rPr>
          <w:rFonts w:ascii="Calibri" w:hAnsi="Calibri"/>
          <w:color w:val="000000"/>
        </w:rPr>
        <w:t>;</w:t>
      </w:r>
      <w:r>
        <w:rPr>
          <w:rFonts w:ascii="Calibri" w:hAnsi="Calibri"/>
          <w:color w:val="000000"/>
        </w:rPr>
        <w:t xml:space="preserve"> and direct support via the Canvas Help system, email, and phone.</w:t>
      </w:r>
      <w:r>
        <w:rPr>
          <w:rFonts w:ascii="Calibri" w:hAnsi="Calibri"/>
          <w:color w:val="000000"/>
        </w:rPr>
        <w:tab/>
      </w:r>
    </w:p>
    <w:p w14:paraId="05D67834" w14:textId="3A845EF4" w:rsidR="00B9630B" w:rsidRDefault="00B9630B" w:rsidP="00D00D3E">
      <w:pPr>
        <w:pStyle w:val="NormalWeb"/>
        <w:shd w:val="clear" w:color="auto" w:fill="FFFFFF"/>
        <w:rPr>
          <w:color w:val="000000"/>
        </w:rPr>
      </w:pPr>
    </w:p>
    <w:p w14:paraId="033B9A26" w14:textId="7BF3D345" w:rsidR="00B9630B" w:rsidRDefault="00B9630B" w:rsidP="001E2B55">
      <w:pPr>
        <w:pStyle w:val="Heading3"/>
      </w:pPr>
      <w:r>
        <w:t>Quality Matters and Instructional Design</w:t>
      </w:r>
    </w:p>
    <w:p w14:paraId="53FCF0C8" w14:textId="77777777" w:rsidR="00B9630B" w:rsidRPr="001E2B55" w:rsidRDefault="00B9630B" w:rsidP="001E2B55"/>
    <w:p w14:paraId="09B63F52" w14:textId="6C315852" w:rsidR="005A1D4D" w:rsidRPr="001E2B55" w:rsidRDefault="005A1D4D" w:rsidP="001E2B55">
      <w:pPr>
        <w:rPr>
          <w:rFonts w:ascii="Calibri" w:hAnsi="Calibri"/>
          <w:color w:val="000000"/>
        </w:rPr>
      </w:pPr>
      <w:r w:rsidRPr="001E2B55">
        <w:rPr>
          <w:rFonts w:ascii="Calibri" w:hAnsi="Calibri"/>
          <w:color w:val="000000"/>
        </w:rPr>
        <w:t>In 2012, UNA/ETS adopted the Quality Matters (QM)</w:t>
      </w:r>
      <w:r w:rsidR="00EE5797">
        <w:rPr>
          <w:rFonts w:ascii="Calibri" w:hAnsi="Calibri"/>
          <w:color w:val="000000"/>
        </w:rPr>
        <w:t xml:space="preserve"> </w:t>
      </w:r>
      <w:r w:rsidRPr="001E2B55">
        <w:rPr>
          <w:rFonts w:ascii="Calibri" w:hAnsi="Calibri"/>
          <w:color w:val="000000"/>
        </w:rPr>
        <w:t>program</w:t>
      </w:r>
      <w:r w:rsidR="00EE5797">
        <w:rPr>
          <w:rFonts w:ascii="Calibri" w:hAnsi="Calibri"/>
          <w:color w:val="000000"/>
        </w:rPr>
        <w:t xml:space="preserve">, </w:t>
      </w:r>
      <w:hyperlink r:id="rId7" w:history="1">
        <w:r w:rsidR="008D6DF1" w:rsidRPr="008A3CE6">
          <w:rPr>
            <w:rStyle w:val="Hyperlink"/>
            <w:rFonts w:ascii="Calibri" w:hAnsi="Calibri"/>
          </w:rPr>
          <w:t>https://www.qualitymatters.org/</w:t>
        </w:r>
      </w:hyperlink>
      <w:proofErr w:type="gramStart"/>
      <w:r w:rsidR="00EE5797">
        <w:rPr>
          <w:rFonts w:ascii="Calibri" w:hAnsi="Calibri"/>
          <w:color w:val="000000"/>
        </w:rPr>
        <w:t xml:space="preserve">, </w:t>
      </w:r>
      <w:r w:rsidRPr="001E2B55">
        <w:rPr>
          <w:rFonts w:ascii="Calibri" w:hAnsi="Calibri"/>
          <w:color w:val="000000"/>
        </w:rPr>
        <w:t xml:space="preserve"> for</w:t>
      </w:r>
      <w:proofErr w:type="gramEnd"/>
      <w:r w:rsidRPr="001E2B55">
        <w:rPr>
          <w:rFonts w:ascii="Calibri" w:hAnsi="Calibri"/>
          <w:color w:val="000000"/>
        </w:rPr>
        <w:t xml:space="preserve"> continuous improvement in online courses.  Expanding from a single professional development offerin</w:t>
      </w:r>
      <w:r w:rsidR="00292E27">
        <w:rPr>
          <w:rFonts w:ascii="Calibri" w:hAnsi="Calibri"/>
          <w:color w:val="000000"/>
        </w:rPr>
        <w:t xml:space="preserve">g to six UNA faculty and Staff in 2014-2015, </w:t>
      </w:r>
      <w:r w:rsidR="00292E27" w:rsidRPr="00F6655C">
        <w:rPr>
          <w:rFonts w:ascii="Calibri" w:hAnsi="Calibri"/>
          <w:color w:val="000000"/>
        </w:rPr>
        <w:t>in 2015-16</w:t>
      </w:r>
      <w:r w:rsidR="00292E27">
        <w:rPr>
          <w:rFonts w:ascii="Calibri" w:hAnsi="Calibri"/>
          <w:color w:val="000000"/>
        </w:rPr>
        <w:t xml:space="preserve"> </w:t>
      </w:r>
      <w:r w:rsidRPr="001E2B55">
        <w:rPr>
          <w:rFonts w:ascii="Calibri" w:hAnsi="Calibri"/>
          <w:color w:val="000000"/>
        </w:rPr>
        <w:t>ETS was able to offer multiple Quality Matters training sessions to approximate</w:t>
      </w:r>
      <w:r w:rsidR="00292E27">
        <w:rPr>
          <w:rFonts w:ascii="Calibri" w:hAnsi="Calibri"/>
          <w:color w:val="000000"/>
        </w:rPr>
        <w:t>ly</w:t>
      </w:r>
      <w:r w:rsidRPr="001E2B55">
        <w:rPr>
          <w:rFonts w:ascii="Calibri" w:hAnsi="Calibri"/>
          <w:color w:val="000000"/>
        </w:rPr>
        <w:t xml:space="preserve"> 110 UNA faculty</w:t>
      </w:r>
      <w:r w:rsidR="00292E27">
        <w:rPr>
          <w:rFonts w:ascii="Calibri" w:hAnsi="Calibri"/>
          <w:color w:val="000000"/>
        </w:rPr>
        <w:t>.  Thus far, five</w:t>
      </w:r>
      <w:r w:rsidRPr="001E2B55">
        <w:rPr>
          <w:rFonts w:ascii="Calibri" w:hAnsi="Calibri"/>
          <w:color w:val="000000"/>
        </w:rPr>
        <w:t xml:space="preserve"> UNA faculty </w:t>
      </w:r>
      <w:r w:rsidR="00292E27">
        <w:rPr>
          <w:rFonts w:ascii="Calibri" w:hAnsi="Calibri"/>
          <w:color w:val="000000"/>
        </w:rPr>
        <w:t xml:space="preserve">have </w:t>
      </w:r>
      <w:r w:rsidRPr="001E2B55">
        <w:rPr>
          <w:rFonts w:ascii="Calibri" w:hAnsi="Calibri"/>
          <w:color w:val="000000"/>
        </w:rPr>
        <w:t>attain</w:t>
      </w:r>
      <w:r w:rsidR="00292E27">
        <w:rPr>
          <w:rFonts w:ascii="Calibri" w:hAnsi="Calibri"/>
          <w:color w:val="000000"/>
        </w:rPr>
        <w:t>ed</w:t>
      </w:r>
      <w:r w:rsidRPr="001E2B55">
        <w:rPr>
          <w:rFonts w:ascii="Calibri" w:hAnsi="Calibri"/>
          <w:color w:val="000000"/>
        </w:rPr>
        <w:t xml:space="preserve"> QM certification as QM Peer Reviewers.   ETS has supported QM reviews of online courses resulting in QM course certification for two UNA </w:t>
      </w:r>
      <w:r w:rsidR="00496C07">
        <w:rPr>
          <w:rFonts w:ascii="Calibri" w:hAnsi="Calibri"/>
          <w:color w:val="000000"/>
        </w:rPr>
        <w:t xml:space="preserve">College of Business </w:t>
      </w:r>
      <w:r w:rsidRPr="001E2B55">
        <w:rPr>
          <w:rFonts w:ascii="Calibri" w:hAnsi="Calibri"/>
          <w:color w:val="000000"/>
        </w:rPr>
        <w:t xml:space="preserve">courses and </w:t>
      </w:r>
      <w:r w:rsidR="00BF6C29">
        <w:rPr>
          <w:rFonts w:ascii="Calibri" w:hAnsi="Calibri"/>
          <w:color w:val="000000"/>
        </w:rPr>
        <w:t>has submitted an additional course</w:t>
      </w:r>
      <w:r w:rsidR="00496C07">
        <w:rPr>
          <w:rFonts w:ascii="Calibri" w:hAnsi="Calibri"/>
          <w:color w:val="000000"/>
        </w:rPr>
        <w:t xml:space="preserve"> from the College of Nursing and Allied Health</w:t>
      </w:r>
      <w:r w:rsidR="00BF6C29">
        <w:rPr>
          <w:rFonts w:ascii="Calibri" w:hAnsi="Calibri"/>
          <w:color w:val="000000"/>
        </w:rPr>
        <w:t xml:space="preserve"> for official review.  ETS </w:t>
      </w:r>
      <w:r w:rsidRPr="001E2B55">
        <w:rPr>
          <w:rFonts w:ascii="Calibri" w:hAnsi="Calibri"/>
          <w:color w:val="000000"/>
        </w:rPr>
        <w:t xml:space="preserve">is </w:t>
      </w:r>
      <w:r w:rsidR="00BF6C29">
        <w:rPr>
          <w:rFonts w:ascii="Calibri" w:hAnsi="Calibri"/>
          <w:color w:val="000000"/>
        </w:rPr>
        <w:t xml:space="preserve">also </w:t>
      </w:r>
      <w:r w:rsidRPr="001E2B55">
        <w:rPr>
          <w:rFonts w:ascii="Calibri" w:hAnsi="Calibri"/>
          <w:color w:val="000000"/>
        </w:rPr>
        <w:t>internally re</w:t>
      </w:r>
      <w:r w:rsidR="00BF6C29">
        <w:rPr>
          <w:rFonts w:ascii="Calibri" w:hAnsi="Calibri"/>
          <w:color w:val="000000"/>
        </w:rPr>
        <w:t xml:space="preserve">viewing </w:t>
      </w:r>
      <w:r w:rsidR="00496C07">
        <w:rPr>
          <w:rFonts w:ascii="Calibri" w:hAnsi="Calibri"/>
          <w:color w:val="000000"/>
        </w:rPr>
        <w:t xml:space="preserve">two additional </w:t>
      </w:r>
      <w:r w:rsidRPr="001E2B55">
        <w:rPr>
          <w:rFonts w:ascii="Calibri" w:hAnsi="Calibri"/>
          <w:color w:val="000000"/>
        </w:rPr>
        <w:t>course</w:t>
      </w:r>
      <w:r w:rsidR="00292E27">
        <w:rPr>
          <w:rFonts w:ascii="Calibri" w:hAnsi="Calibri"/>
          <w:color w:val="000000"/>
        </w:rPr>
        <w:t>s</w:t>
      </w:r>
      <w:r w:rsidR="00496C07">
        <w:rPr>
          <w:rFonts w:ascii="Calibri" w:hAnsi="Calibri"/>
          <w:color w:val="000000"/>
        </w:rPr>
        <w:t>, one CONAH, the other Arts and Sciences,</w:t>
      </w:r>
      <w:r w:rsidRPr="001E2B55">
        <w:rPr>
          <w:rFonts w:ascii="Calibri" w:hAnsi="Calibri"/>
          <w:color w:val="000000"/>
        </w:rPr>
        <w:t xml:space="preserve"> </w:t>
      </w:r>
      <w:r w:rsidR="00496C07">
        <w:rPr>
          <w:rFonts w:ascii="Calibri" w:hAnsi="Calibri"/>
          <w:color w:val="000000"/>
        </w:rPr>
        <w:t xml:space="preserve">before submitting for </w:t>
      </w:r>
      <w:r w:rsidRPr="001E2B55">
        <w:rPr>
          <w:rFonts w:ascii="Calibri" w:hAnsi="Calibri"/>
          <w:color w:val="000000"/>
        </w:rPr>
        <w:t xml:space="preserve">official QM review. </w:t>
      </w:r>
      <w:r w:rsidR="00BF6C29">
        <w:rPr>
          <w:rFonts w:ascii="Calibri" w:hAnsi="Calibri"/>
          <w:color w:val="000000"/>
        </w:rPr>
        <w:t xml:space="preserve"> </w:t>
      </w:r>
      <w:r w:rsidR="00496C07">
        <w:rPr>
          <w:rFonts w:ascii="Calibri" w:hAnsi="Calibri"/>
          <w:color w:val="000000"/>
        </w:rPr>
        <w:t>The CONAH has notified ETS of its intent to have core courses in its online program certified by Quality Matters.</w:t>
      </w:r>
    </w:p>
    <w:p w14:paraId="55AEA8D0" w14:textId="5C9CAB31" w:rsidR="00B9630B" w:rsidRPr="001E2B55" w:rsidRDefault="00B9630B" w:rsidP="001E2B55">
      <w:pPr>
        <w:rPr>
          <w:rFonts w:ascii="Calibri" w:hAnsi="Calibri"/>
          <w:color w:val="000000"/>
        </w:rPr>
      </w:pPr>
    </w:p>
    <w:p w14:paraId="016057C3" w14:textId="33FDFD28" w:rsidR="00B9630B" w:rsidRPr="001E2B55" w:rsidRDefault="00B9630B" w:rsidP="001E2B55">
      <w:pPr>
        <w:rPr>
          <w:rFonts w:ascii="Calibri" w:hAnsi="Calibri"/>
          <w:color w:val="000000"/>
        </w:rPr>
      </w:pPr>
      <w:r w:rsidRPr="001E2B55">
        <w:rPr>
          <w:rFonts w:ascii="Calibri" w:hAnsi="Calibri"/>
          <w:color w:val="000000"/>
        </w:rPr>
        <w:t>In addition to formal, QM, Inc. training sessions, ETS personnel are also available for individual consultations and support for faculty wishing to incorporate QM and instructional design principles.</w:t>
      </w:r>
    </w:p>
    <w:p w14:paraId="31E5B35C" w14:textId="71712C23" w:rsidR="00743BA4" w:rsidRDefault="00743BA4" w:rsidP="001E2B55"/>
    <w:p w14:paraId="2FA7E8E2" w14:textId="41EC76AC" w:rsidR="005A1D4D" w:rsidRDefault="005A1D4D" w:rsidP="001E2B55">
      <w:pPr>
        <w:pStyle w:val="Heading3"/>
      </w:pPr>
      <w:r w:rsidRPr="001E2B55">
        <w:t>Video/Media support</w:t>
      </w:r>
    </w:p>
    <w:p w14:paraId="2791793B" w14:textId="77777777" w:rsidR="00CE461E" w:rsidRPr="00CE461E" w:rsidRDefault="00CE461E" w:rsidP="001E2B55"/>
    <w:p w14:paraId="0EA77404" w14:textId="77777777" w:rsidR="00E248E9" w:rsidRPr="00F6655C" w:rsidRDefault="00E248E9" w:rsidP="001E2B55">
      <w:pPr>
        <w:pStyle w:val="Heading4"/>
      </w:pPr>
      <w:proofErr w:type="spellStart"/>
      <w:proofErr w:type="gramStart"/>
      <w:r w:rsidRPr="00F6655C">
        <w:t>edTPA</w:t>
      </w:r>
      <w:proofErr w:type="spellEnd"/>
      <w:proofErr w:type="gramEnd"/>
    </w:p>
    <w:p w14:paraId="359F36A9" w14:textId="77777777" w:rsidR="00E248E9" w:rsidRDefault="00E248E9" w:rsidP="00CE461E">
      <w:pPr>
        <w:pStyle w:val="NormalWeb"/>
        <w:shd w:val="clear" w:color="auto" w:fill="FFFFFF"/>
        <w:rPr>
          <w:rFonts w:ascii="Calibri" w:hAnsi="Calibri"/>
          <w:color w:val="000000"/>
        </w:rPr>
      </w:pPr>
    </w:p>
    <w:p w14:paraId="4737AE54" w14:textId="22AFD942" w:rsidR="00CE461E" w:rsidRPr="001E2B55" w:rsidRDefault="00CE461E" w:rsidP="001E2B55">
      <w:pPr>
        <w:rPr>
          <w:rFonts w:ascii="Calibri" w:hAnsi="Calibri"/>
          <w:color w:val="000000"/>
        </w:rPr>
      </w:pPr>
      <w:r>
        <w:rPr>
          <w:rFonts w:ascii="Calibri" w:hAnsi="Calibri"/>
          <w:color w:val="000000"/>
        </w:rPr>
        <w:lastRenderedPageBreak/>
        <w:t xml:space="preserve">After two successful pilots with the College of Education and Human Sciences during the 2015-16 academic year, ETS will serve as technical support for </w:t>
      </w:r>
      <w:proofErr w:type="spellStart"/>
      <w:r>
        <w:rPr>
          <w:rFonts w:ascii="Calibri" w:hAnsi="Calibri"/>
          <w:color w:val="000000"/>
        </w:rPr>
        <w:t>edTPA</w:t>
      </w:r>
      <w:proofErr w:type="spellEnd"/>
      <w:r>
        <w:rPr>
          <w:rFonts w:ascii="Calibri" w:hAnsi="Calibri"/>
          <w:color w:val="000000"/>
        </w:rPr>
        <w:t xml:space="preserve">, </w:t>
      </w:r>
      <w:r w:rsidR="0023254C" w:rsidRPr="0023254C">
        <w:rPr>
          <w:rFonts w:ascii="Calibri" w:hAnsi="Calibri"/>
          <w:color w:val="000000"/>
        </w:rPr>
        <w:t>a student teacher performance assessment developed jointly by the Stanford Center for Assessment, Learning and Equity (SCALE) and the American Association of Colleges for Teacher Education (AACTE).</w:t>
      </w:r>
      <w:r>
        <w:rPr>
          <w:rFonts w:ascii="Calibri" w:hAnsi="Calibri"/>
          <w:color w:val="000000"/>
        </w:rPr>
        <w:t xml:space="preserve"> </w:t>
      </w:r>
      <w:r w:rsidR="0023254C">
        <w:rPr>
          <w:rFonts w:ascii="Calibri" w:hAnsi="Calibri"/>
          <w:color w:val="000000"/>
        </w:rPr>
        <w:t xml:space="preserve"> </w:t>
      </w:r>
      <w:r>
        <w:rPr>
          <w:rFonts w:ascii="Calibri" w:hAnsi="Calibri"/>
          <w:color w:val="000000"/>
        </w:rPr>
        <w:t xml:space="preserve">ETS will also create a Canvas Module with training materials to support approximately 72 students that will be participating in </w:t>
      </w:r>
      <w:proofErr w:type="spellStart"/>
      <w:r>
        <w:rPr>
          <w:rFonts w:ascii="Calibri" w:hAnsi="Calibri"/>
          <w:color w:val="000000"/>
        </w:rPr>
        <w:t>edTPA</w:t>
      </w:r>
      <w:proofErr w:type="spellEnd"/>
      <w:r>
        <w:rPr>
          <w:rFonts w:ascii="Calibri" w:hAnsi="Calibri"/>
          <w:color w:val="000000"/>
        </w:rPr>
        <w:t xml:space="preserve"> in the </w:t>
      </w:r>
      <w:proofErr w:type="gramStart"/>
      <w:r>
        <w:rPr>
          <w:rFonts w:ascii="Calibri" w:hAnsi="Calibri"/>
          <w:color w:val="000000"/>
        </w:rPr>
        <w:t>Fall</w:t>
      </w:r>
      <w:proofErr w:type="gramEnd"/>
      <w:r>
        <w:rPr>
          <w:rFonts w:ascii="Calibri" w:hAnsi="Calibri"/>
          <w:color w:val="000000"/>
        </w:rPr>
        <w:t xml:space="preserve"> 2016 semester.</w:t>
      </w:r>
      <w:r w:rsidR="0023254C">
        <w:rPr>
          <w:rFonts w:ascii="Calibri" w:hAnsi="Calibri"/>
          <w:color w:val="000000"/>
        </w:rPr>
        <w:t xml:space="preserve"> </w:t>
      </w:r>
    </w:p>
    <w:p w14:paraId="6367B91F" w14:textId="77777777" w:rsidR="0023254C" w:rsidRDefault="0023254C" w:rsidP="001E2B55">
      <w:pPr>
        <w:pStyle w:val="Heading4"/>
        <w:rPr>
          <w:rFonts w:eastAsiaTheme="minorEastAsia"/>
        </w:rPr>
      </w:pPr>
    </w:p>
    <w:p w14:paraId="2DA0D04A" w14:textId="4D0F6A24" w:rsidR="00F352C4" w:rsidRDefault="00E248E9" w:rsidP="001E2B55">
      <w:pPr>
        <w:pStyle w:val="Heading4"/>
        <w:rPr>
          <w:rFonts w:eastAsiaTheme="minorEastAsia"/>
        </w:rPr>
      </w:pPr>
      <w:r>
        <w:rPr>
          <w:rFonts w:eastAsiaTheme="minorEastAsia"/>
        </w:rPr>
        <w:t>Recording and Conferencing Equipment and Facilities</w:t>
      </w:r>
    </w:p>
    <w:p w14:paraId="6C377CFC" w14:textId="4DD5E436" w:rsidR="00B35D30" w:rsidRDefault="00B35D30" w:rsidP="001E2B55"/>
    <w:p w14:paraId="3B8234BD" w14:textId="5DB5F50B" w:rsidR="00E81A7C" w:rsidRPr="001E2B55" w:rsidRDefault="00B35D30" w:rsidP="001E2B55">
      <w:pPr>
        <w:rPr>
          <w:rFonts w:ascii="Calibri" w:hAnsi="Calibri"/>
          <w:color w:val="000000"/>
        </w:rPr>
      </w:pPr>
      <w:r w:rsidRPr="001E2B55">
        <w:rPr>
          <w:rFonts w:ascii="Calibri" w:hAnsi="Calibri"/>
          <w:color w:val="000000"/>
        </w:rPr>
        <w:t xml:space="preserve">Room 104 </w:t>
      </w:r>
      <w:r>
        <w:rPr>
          <w:rFonts w:ascii="Calibri" w:hAnsi="Calibri"/>
          <w:color w:val="000000"/>
        </w:rPr>
        <w:t xml:space="preserve">is used by faculty wishing to record video for presentations or for inclusion in courses.  </w:t>
      </w:r>
      <w:r w:rsidR="006F50F9">
        <w:rPr>
          <w:rFonts w:ascii="Calibri" w:hAnsi="Calibri"/>
          <w:color w:val="000000"/>
        </w:rPr>
        <w:t>A</w:t>
      </w:r>
      <w:r w:rsidR="00C1372F" w:rsidRPr="001E2B55">
        <w:rPr>
          <w:rFonts w:ascii="Calibri" w:hAnsi="Calibri"/>
          <w:color w:val="000000"/>
        </w:rPr>
        <w:t xml:space="preserve"> redesign of ETS facilities in 2014</w:t>
      </w:r>
      <w:r w:rsidR="006F50F9" w:rsidRPr="001E2B55">
        <w:rPr>
          <w:rFonts w:ascii="Calibri" w:hAnsi="Calibri"/>
          <w:color w:val="000000"/>
        </w:rPr>
        <w:t xml:space="preserve"> created a small conference </w:t>
      </w:r>
      <w:r w:rsidR="006F50F9">
        <w:rPr>
          <w:rFonts w:ascii="Calibri" w:hAnsi="Calibri"/>
          <w:color w:val="000000"/>
        </w:rPr>
        <w:t>room in 103d.</w:t>
      </w:r>
      <w:r w:rsidR="00C1372F" w:rsidRPr="001E2B55">
        <w:rPr>
          <w:rFonts w:ascii="Calibri" w:hAnsi="Calibri"/>
          <w:color w:val="000000"/>
        </w:rPr>
        <w:t xml:space="preserve"> </w:t>
      </w:r>
      <w:r w:rsidR="006F50F9">
        <w:rPr>
          <w:rFonts w:ascii="Calibri" w:hAnsi="Calibri"/>
          <w:color w:val="000000"/>
        </w:rPr>
        <w:t xml:space="preserve">This room </w:t>
      </w:r>
      <w:r w:rsidR="00C1372F" w:rsidRPr="001E2B55">
        <w:rPr>
          <w:rFonts w:ascii="Calibri" w:hAnsi="Calibri"/>
          <w:color w:val="000000"/>
        </w:rPr>
        <w:t xml:space="preserve">has been used by the campus community </w:t>
      </w:r>
      <w:r w:rsidR="00C1372F">
        <w:rPr>
          <w:rFonts w:ascii="Calibri" w:hAnsi="Calibri"/>
          <w:color w:val="000000"/>
        </w:rPr>
        <w:t>to conduct in-person, web (Skype), or phone meetings</w:t>
      </w:r>
      <w:r w:rsidR="006F50F9">
        <w:rPr>
          <w:rFonts w:ascii="Calibri" w:hAnsi="Calibri"/>
          <w:color w:val="000000"/>
        </w:rPr>
        <w:t xml:space="preserve"> such as</w:t>
      </w:r>
      <w:r w:rsidR="00C1372F">
        <w:rPr>
          <w:rFonts w:ascii="Calibri" w:hAnsi="Calibri"/>
          <w:color w:val="000000"/>
        </w:rPr>
        <w:t xml:space="preserve"> </w:t>
      </w:r>
      <w:r w:rsidR="00E81A7C">
        <w:rPr>
          <w:rFonts w:ascii="Calibri" w:hAnsi="Calibri"/>
          <w:color w:val="000000"/>
        </w:rPr>
        <w:t>interviews for open positions on campus</w:t>
      </w:r>
      <w:r w:rsidR="006E7DFF">
        <w:rPr>
          <w:rFonts w:ascii="Calibri" w:hAnsi="Calibri"/>
          <w:color w:val="000000"/>
        </w:rPr>
        <w:t>.</w:t>
      </w:r>
    </w:p>
    <w:p w14:paraId="40053F36" w14:textId="009A4AA5" w:rsidR="00E81A7C" w:rsidRDefault="00E81A7C" w:rsidP="001E2B55">
      <w:pPr>
        <w:spacing w:after="160"/>
        <w:rPr>
          <w:rFonts w:eastAsiaTheme="minorEastAsia"/>
        </w:rPr>
      </w:pPr>
    </w:p>
    <w:p w14:paraId="3A2E5B55" w14:textId="20B38161" w:rsidR="00E81A7C" w:rsidRDefault="00E81A7C" w:rsidP="001E2B55">
      <w:pPr>
        <w:pStyle w:val="Heading3"/>
        <w:rPr>
          <w:rFonts w:eastAsiaTheme="minorEastAsia"/>
        </w:rPr>
      </w:pPr>
      <w:r>
        <w:rPr>
          <w:rFonts w:eastAsiaTheme="minorEastAsia"/>
        </w:rPr>
        <w:t>L</w:t>
      </w:r>
      <w:r w:rsidR="00B35D30">
        <w:rPr>
          <w:rFonts w:eastAsiaTheme="minorEastAsia"/>
        </w:rPr>
        <w:t xml:space="preserve">earning </w:t>
      </w:r>
      <w:r>
        <w:rPr>
          <w:rFonts w:eastAsiaTheme="minorEastAsia"/>
        </w:rPr>
        <w:t>R</w:t>
      </w:r>
      <w:r w:rsidR="00B35D30">
        <w:rPr>
          <w:rFonts w:eastAsiaTheme="minorEastAsia"/>
        </w:rPr>
        <w:t xml:space="preserve">esource </w:t>
      </w:r>
      <w:r>
        <w:rPr>
          <w:rFonts w:eastAsiaTheme="minorEastAsia"/>
        </w:rPr>
        <w:t>C</w:t>
      </w:r>
      <w:r w:rsidR="00B35D30">
        <w:rPr>
          <w:rFonts w:eastAsiaTheme="minorEastAsia"/>
        </w:rPr>
        <w:t>enter</w:t>
      </w:r>
    </w:p>
    <w:p w14:paraId="21772029" w14:textId="77777777" w:rsidR="00AF4631" w:rsidRPr="001E2B55" w:rsidRDefault="00AF4631" w:rsidP="001E2B55"/>
    <w:p w14:paraId="7CA09258" w14:textId="54B0BA18" w:rsidR="005A1D4D" w:rsidRPr="00F6655C" w:rsidRDefault="00B35D30" w:rsidP="001E2B55">
      <w:pPr>
        <w:rPr>
          <w:u w:val="single"/>
        </w:rPr>
      </w:pPr>
      <w:r>
        <w:rPr>
          <w:rFonts w:ascii="Calibri" w:hAnsi="Calibri"/>
          <w:color w:val="000000"/>
        </w:rPr>
        <w:t xml:space="preserve">As a result of the SVRI, there is no longer a librarian responsible for the Learning Resource Center (LRC) Collection.   During the summer of 2016, at the request of the Dean of Library and Educational Technology Services, a committee was formed to evaluate the usage and collection of the </w:t>
      </w:r>
      <w:r w:rsidR="006F4A38" w:rsidRPr="001E2B55">
        <w:rPr>
          <w:rFonts w:ascii="Calibri" w:hAnsi="Calibri"/>
          <w:color w:val="000000"/>
        </w:rPr>
        <w:t>Learning Resources Center</w:t>
      </w:r>
      <w:r>
        <w:rPr>
          <w:rFonts w:ascii="Calibri" w:hAnsi="Calibri"/>
          <w:color w:val="000000"/>
        </w:rPr>
        <w:t xml:space="preserve">. </w:t>
      </w:r>
      <w:r w:rsidR="0081297D">
        <w:rPr>
          <w:rFonts w:ascii="Calibri" w:hAnsi="Calibri"/>
          <w:color w:val="000000"/>
        </w:rPr>
        <w:t xml:space="preserve"> Collier Library personnel are currently conducting an inventory of the LRC collection.</w:t>
      </w:r>
    </w:p>
    <w:p w14:paraId="6468C8D8" w14:textId="77777777" w:rsidR="005A1D4D" w:rsidRPr="001E2B55" w:rsidRDefault="005A1D4D" w:rsidP="00EB51CB"/>
    <w:p w14:paraId="509A693A" w14:textId="77777777" w:rsidR="002824A8" w:rsidRDefault="002824A8" w:rsidP="00ED7DB6"/>
    <w:p w14:paraId="4EC3A6FE" w14:textId="2364F1B3" w:rsidR="00752761" w:rsidRDefault="00752761" w:rsidP="001E2B55">
      <w:pPr>
        <w:pStyle w:val="Heading2"/>
      </w:pPr>
      <w:r w:rsidRPr="00752761">
        <w:t>Evaluation</w:t>
      </w:r>
    </w:p>
    <w:p w14:paraId="72991DEA" w14:textId="49A5456C" w:rsidR="0069618F" w:rsidRDefault="0069618F" w:rsidP="00ED7DB6">
      <w:pPr>
        <w:rPr>
          <w:u w:val="single"/>
        </w:rPr>
      </w:pPr>
    </w:p>
    <w:p w14:paraId="68034287" w14:textId="17120672" w:rsidR="004A5B15" w:rsidRPr="00F6655C" w:rsidRDefault="0069618F" w:rsidP="004A5B15">
      <w:pPr>
        <w:rPr>
          <w:rFonts w:ascii="Calibri" w:hAnsi="Calibri"/>
          <w:color w:val="000000"/>
        </w:rPr>
      </w:pPr>
      <w:r w:rsidRPr="001E2B55">
        <w:rPr>
          <w:rFonts w:ascii="Calibri" w:hAnsi="Calibri"/>
          <w:color w:val="000000"/>
        </w:rPr>
        <w:t xml:space="preserve">ETS has day-to-day contact with faculty, staff, and students by way of its primary areas of operation.  </w:t>
      </w:r>
      <w:r w:rsidR="00E66EE4" w:rsidRPr="00F6655C">
        <w:rPr>
          <w:rFonts w:ascii="Calibri" w:hAnsi="Calibri"/>
          <w:color w:val="000000"/>
        </w:rPr>
        <w:t xml:space="preserve">ETS depends on </w:t>
      </w:r>
      <w:r w:rsidR="00E66EE4">
        <w:rPr>
          <w:rFonts w:ascii="Calibri" w:hAnsi="Calibri"/>
          <w:color w:val="000000"/>
        </w:rPr>
        <w:t xml:space="preserve">this daily contact as means of </w:t>
      </w:r>
      <w:r w:rsidR="00E66EE4" w:rsidRPr="00F6655C">
        <w:rPr>
          <w:rFonts w:ascii="Calibri" w:hAnsi="Calibri"/>
          <w:color w:val="000000"/>
        </w:rPr>
        <w:t xml:space="preserve">feedback </w:t>
      </w:r>
      <w:r w:rsidR="00E66EE4">
        <w:rPr>
          <w:rFonts w:ascii="Calibri" w:hAnsi="Calibri"/>
          <w:color w:val="000000"/>
        </w:rPr>
        <w:t xml:space="preserve">and as a method to </w:t>
      </w:r>
      <w:r w:rsidR="00E66EE4" w:rsidRPr="00F6655C">
        <w:rPr>
          <w:rFonts w:ascii="Calibri" w:hAnsi="Calibri"/>
          <w:color w:val="000000"/>
        </w:rPr>
        <w:t>assess its role at the university and the needs of the university community</w:t>
      </w:r>
      <w:r w:rsidR="00E66EE4">
        <w:rPr>
          <w:rFonts w:ascii="Calibri" w:hAnsi="Calibri"/>
          <w:color w:val="000000"/>
        </w:rPr>
        <w:t>.</w:t>
      </w:r>
      <w:r w:rsidR="004A5B15">
        <w:rPr>
          <w:rFonts w:ascii="Calibri" w:hAnsi="Calibri"/>
          <w:color w:val="000000"/>
        </w:rPr>
        <w:t xml:space="preserve">  In addition to</w:t>
      </w:r>
      <w:r w:rsidR="004A5B15" w:rsidRPr="00F6655C">
        <w:rPr>
          <w:rFonts w:ascii="Calibri" w:hAnsi="Calibri"/>
          <w:color w:val="000000"/>
        </w:rPr>
        <w:t xml:space="preserve"> input from face-to-face communication, the department periodically solicits information from </w:t>
      </w:r>
      <w:r w:rsidR="004A5B15">
        <w:rPr>
          <w:rFonts w:ascii="Calibri" w:hAnsi="Calibri"/>
          <w:color w:val="000000"/>
        </w:rPr>
        <w:t xml:space="preserve">colleges or </w:t>
      </w:r>
      <w:r w:rsidR="004A5B15" w:rsidRPr="00F6655C">
        <w:rPr>
          <w:rFonts w:ascii="Calibri" w:hAnsi="Calibri"/>
          <w:color w:val="000000"/>
        </w:rPr>
        <w:t xml:space="preserve">groups </w:t>
      </w:r>
      <w:r w:rsidR="004A5B15">
        <w:rPr>
          <w:rFonts w:ascii="Calibri" w:hAnsi="Calibri"/>
          <w:color w:val="000000"/>
        </w:rPr>
        <w:t xml:space="preserve">through </w:t>
      </w:r>
      <w:r w:rsidR="004A5B15" w:rsidRPr="00F6655C">
        <w:rPr>
          <w:rFonts w:ascii="Calibri" w:hAnsi="Calibri"/>
          <w:color w:val="000000"/>
        </w:rPr>
        <w:t xml:space="preserve">meeting with </w:t>
      </w:r>
      <w:r w:rsidR="004A5B15">
        <w:rPr>
          <w:rFonts w:ascii="Calibri" w:hAnsi="Calibri"/>
          <w:color w:val="000000"/>
        </w:rPr>
        <w:t xml:space="preserve">deans, </w:t>
      </w:r>
      <w:r w:rsidR="004A5B15" w:rsidRPr="00F6655C">
        <w:rPr>
          <w:rFonts w:ascii="Calibri" w:hAnsi="Calibri"/>
          <w:color w:val="000000"/>
        </w:rPr>
        <w:t>academic departments</w:t>
      </w:r>
      <w:r w:rsidR="004A5B15">
        <w:rPr>
          <w:rFonts w:ascii="Calibri" w:hAnsi="Calibri"/>
          <w:color w:val="000000"/>
        </w:rPr>
        <w:t>, and committees such as the</w:t>
      </w:r>
      <w:r w:rsidR="004A5B15" w:rsidRPr="00F6655C">
        <w:rPr>
          <w:rFonts w:ascii="Calibri" w:hAnsi="Calibri"/>
          <w:color w:val="000000"/>
        </w:rPr>
        <w:t xml:space="preserve"> </w:t>
      </w:r>
      <w:r w:rsidR="004A5B15">
        <w:rPr>
          <w:rFonts w:ascii="Calibri" w:hAnsi="Calibri"/>
          <w:color w:val="000000"/>
        </w:rPr>
        <w:t>Online</w:t>
      </w:r>
      <w:r w:rsidR="004A5B15" w:rsidRPr="00F6655C">
        <w:rPr>
          <w:rFonts w:ascii="Calibri" w:hAnsi="Calibri"/>
          <w:color w:val="000000"/>
        </w:rPr>
        <w:t xml:space="preserve"> Learning Advisory Committee</w:t>
      </w:r>
      <w:r w:rsidR="004A5B15">
        <w:rPr>
          <w:rFonts w:ascii="Calibri" w:hAnsi="Calibri"/>
          <w:color w:val="000000"/>
        </w:rPr>
        <w:t xml:space="preserve"> and</w:t>
      </w:r>
      <w:r w:rsidR="004A5B15" w:rsidRPr="00F6655C">
        <w:rPr>
          <w:rFonts w:ascii="Calibri" w:hAnsi="Calibri"/>
          <w:color w:val="000000"/>
        </w:rPr>
        <w:t xml:space="preserve"> Technology Committee. </w:t>
      </w:r>
    </w:p>
    <w:p w14:paraId="64651BDF" w14:textId="5C29C253" w:rsidR="0069618F" w:rsidRPr="001E2B55" w:rsidRDefault="0069618F" w:rsidP="00E66EE4">
      <w:pPr>
        <w:rPr>
          <w:rFonts w:ascii="Calibri" w:hAnsi="Calibri"/>
          <w:color w:val="000000"/>
        </w:rPr>
      </w:pPr>
    </w:p>
    <w:p w14:paraId="25261BFA" w14:textId="0BA1E55D" w:rsidR="00D21557" w:rsidRPr="001E2B55" w:rsidRDefault="0069618F" w:rsidP="001E2B55">
      <w:pPr>
        <w:rPr>
          <w:rFonts w:ascii="Calibri" w:hAnsi="Calibri"/>
        </w:rPr>
      </w:pPr>
      <w:r w:rsidRPr="001E2B55">
        <w:rPr>
          <w:rFonts w:ascii="Calibri" w:hAnsi="Calibri"/>
          <w:color w:val="000000"/>
        </w:rPr>
        <w:lastRenderedPageBreak/>
        <w:t>ETS also benefits from the results of the Faculty Senate’s annual Faculty Attitude Survey.   In the past year’s ETS has had a considerably high approval and/or satisfaction rate.</w:t>
      </w:r>
      <w:r w:rsidR="00D21557">
        <w:rPr>
          <w:rFonts w:ascii="Calibri" w:hAnsi="Calibri"/>
          <w:color w:val="000000"/>
        </w:rPr>
        <w:t xml:space="preserve">  </w:t>
      </w:r>
      <w:r w:rsidR="00D21557" w:rsidRPr="001E2B55">
        <w:rPr>
          <w:rFonts w:ascii="Calibri" w:hAnsi="Calibri"/>
          <w:color w:val="000000"/>
        </w:rPr>
        <w:t>With regard to ETS, faculty were asked for the first time in 2015 to indicate their level of satisfaction with having access to sufficient resources that facilitate communication with online students</w:t>
      </w:r>
      <w:r w:rsidR="00D21557">
        <w:rPr>
          <w:rFonts w:ascii="Calibri" w:hAnsi="Calibri"/>
          <w:color w:val="000000"/>
        </w:rPr>
        <w:t>--</w:t>
      </w:r>
      <w:r w:rsidR="00D21557" w:rsidRPr="001E2B55">
        <w:rPr>
          <w:rFonts w:ascii="Calibri" w:hAnsi="Calibri"/>
          <w:color w:val="000000"/>
        </w:rPr>
        <w:t>73% of</w:t>
      </w:r>
      <w:r w:rsidR="00D21557">
        <w:rPr>
          <w:rFonts w:ascii="Calibri" w:hAnsi="Calibri"/>
          <w:color w:val="000000"/>
        </w:rPr>
        <w:t xml:space="preserve"> faculty</w:t>
      </w:r>
      <w:r w:rsidR="00D21557" w:rsidRPr="001E2B55">
        <w:rPr>
          <w:rFonts w:ascii="Calibri" w:hAnsi="Calibri"/>
          <w:color w:val="000000"/>
        </w:rPr>
        <w:t xml:space="preserve"> respondents are either in agreement or strong agreement with this statement, while only 7.2% either disagree or strongly disagree. Among adjuncts, 26.3%% indicate having no basis for judgment, 63.2% agree or strongly agree, and 10.5% are neutral.</w:t>
      </w:r>
    </w:p>
    <w:p w14:paraId="34DCB4BC" w14:textId="77777777" w:rsidR="00D21557" w:rsidRPr="001E2B55" w:rsidRDefault="00D21557" w:rsidP="00ED7DB6">
      <w:pPr>
        <w:rPr>
          <w:rFonts w:ascii="Calibri" w:hAnsi="Calibri"/>
          <w:color w:val="000000"/>
        </w:rPr>
      </w:pPr>
    </w:p>
    <w:p w14:paraId="4437FD69" w14:textId="6F5868A1" w:rsidR="00B1044E" w:rsidRDefault="00E97779" w:rsidP="001E2B55">
      <w:pPr>
        <w:pStyle w:val="Heading2"/>
      </w:pPr>
      <w:r w:rsidRPr="001E2B55">
        <w:t>Vision</w:t>
      </w:r>
    </w:p>
    <w:p w14:paraId="0FB804D9" w14:textId="2B10EA62" w:rsidR="00093177" w:rsidRDefault="00093177"/>
    <w:p w14:paraId="5BE2B419" w14:textId="5CF89AA5" w:rsidR="00093177" w:rsidRPr="001E2B55" w:rsidRDefault="00093177" w:rsidP="00093177">
      <w:pPr>
        <w:rPr>
          <w:rFonts w:ascii="Calibri" w:hAnsi="Calibri"/>
          <w:color w:val="000000"/>
        </w:rPr>
      </w:pPr>
      <w:r w:rsidRPr="001E2B55">
        <w:rPr>
          <w:rFonts w:ascii="Calibri" w:hAnsi="Calibri"/>
          <w:color w:val="000000"/>
        </w:rPr>
        <w:t xml:space="preserve">Online courses at UNA have a high level of uptake from faculty and students.  Relative to traditional programs, UNA’s online programs comprise an increasing share of teaching activity—a greater share of course sections and a disproportionally greater share of enrollments and credit hours. The following table is compiled from Banner data collected from the Office of Institutional Research, Planning and </w:t>
      </w:r>
      <w:proofErr w:type="gramStart"/>
      <w:r w:rsidRPr="001E2B55">
        <w:rPr>
          <w:rFonts w:ascii="Calibri" w:hAnsi="Calibri"/>
          <w:color w:val="000000"/>
        </w:rPr>
        <w:t>Assessment</w:t>
      </w:r>
      <w:r w:rsidR="0001138D" w:rsidRPr="001E2B55">
        <w:rPr>
          <w:rFonts w:ascii="Calibri" w:hAnsi="Calibri"/>
          <w:color w:val="000000"/>
        </w:rPr>
        <w:t xml:space="preserve"> </w:t>
      </w:r>
      <w:r w:rsidRPr="001E2B55">
        <w:rPr>
          <w:rFonts w:ascii="Calibri" w:hAnsi="Calibri"/>
          <w:color w:val="000000"/>
        </w:rPr>
        <w:t>:</w:t>
      </w:r>
      <w:proofErr w:type="gramEnd"/>
    </w:p>
    <w:p w14:paraId="23240FE1" w14:textId="77777777" w:rsidR="00093177" w:rsidRPr="001E2B55" w:rsidRDefault="00093177" w:rsidP="00093177">
      <w:pPr>
        <w:rPr>
          <w:rFonts w:ascii="Calibri" w:hAnsi="Calibri"/>
          <w:color w:val="000000"/>
        </w:rPr>
      </w:pPr>
    </w:p>
    <w:p w14:paraId="3981FAB0" w14:textId="77777777" w:rsidR="00093177" w:rsidRPr="001E2B55" w:rsidRDefault="00093177" w:rsidP="001E2B55">
      <w:pPr>
        <w:pStyle w:val="Heading3"/>
      </w:pPr>
      <w:r w:rsidRPr="001E2B55">
        <w:t>Number of online courses</w:t>
      </w:r>
    </w:p>
    <w:p w14:paraId="4A7B0482" w14:textId="77777777" w:rsidR="00093177" w:rsidRPr="001E2B55" w:rsidRDefault="00093177" w:rsidP="00093177">
      <w:pPr>
        <w:rPr>
          <w:rFonts w:ascii="Calibri" w:hAnsi="Calibri"/>
          <w:color w:val="000000"/>
        </w:rPr>
      </w:pPr>
      <w:r w:rsidRPr="001E2B55">
        <w:rPr>
          <w:rFonts w:ascii="Calibri" w:hAnsi="Calibri"/>
          <w:color w:val="000000"/>
        </w:rPr>
        <w:t>(Quality Report 2013 excerpt with updated numbers for 2014 &amp; 2015)</w:t>
      </w:r>
    </w:p>
    <w:tbl>
      <w:tblPr>
        <w:tblW w:w="86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60"/>
        <w:gridCol w:w="960"/>
        <w:gridCol w:w="960"/>
        <w:gridCol w:w="960"/>
        <w:gridCol w:w="960"/>
        <w:gridCol w:w="906"/>
        <w:gridCol w:w="895"/>
        <w:gridCol w:w="1079"/>
      </w:tblGrid>
      <w:tr w:rsidR="00093177" w14:paraId="436DBC3A" w14:textId="77777777" w:rsidTr="00F6655C">
        <w:trPr>
          <w:trHeight w:val="330"/>
        </w:trPr>
        <w:tc>
          <w:tcPr>
            <w:tcW w:w="8680"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8DA7DE"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 xml:space="preserve">Online as Percentage of Total </w:t>
            </w:r>
          </w:p>
        </w:tc>
      </w:tr>
      <w:tr w:rsidR="00093177" w14:paraId="1A828E91" w14:textId="77777777" w:rsidTr="00F6655C">
        <w:trPr>
          <w:trHeight w:val="330"/>
        </w:trPr>
        <w:tc>
          <w:tcPr>
            <w:tcW w:w="1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DAC8F9" w14:textId="77777777" w:rsidR="00093177" w:rsidRPr="001E2B55" w:rsidRDefault="00093177" w:rsidP="00F6655C">
            <w:pPr>
              <w:rPr>
                <w:rFonts w:ascii="Calibri" w:hAnsi="Calibri"/>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B5CD25F" w14:textId="77777777" w:rsidR="00093177" w:rsidRPr="001E2B55" w:rsidRDefault="00093177" w:rsidP="00F6655C">
            <w:pPr>
              <w:pStyle w:val="BodyA"/>
              <w:jc w:val="center"/>
              <w:rPr>
                <w:rFonts w:ascii="Calibri" w:eastAsiaTheme="minorHAnsi" w:hAnsi="Calibri" w:cstheme="minorBidi"/>
                <w:bdr w:val="none" w:sz="0" w:space="0" w:color="auto"/>
              </w:rPr>
            </w:pPr>
            <w:r w:rsidRPr="001E2B55">
              <w:rPr>
                <w:rFonts w:ascii="Calibri" w:eastAsiaTheme="minorHAnsi" w:hAnsi="Calibri" w:cstheme="minorBidi"/>
                <w:bdr w:val="none" w:sz="0" w:space="0" w:color="auto"/>
              </w:rPr>
              <w:t>2009</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FF5F28" w14:textId="77777777" w:rsidR="00093177" w:rsidRPr="001E2B55" w:rsidRDefault="00093177" w:rsidP="00F6655C">
            <w:pPr>
              <w:pStyle w:val="BodyA"/>
              <w:jc w:val="center"/>
              <w:rPr>
                <w:rFonts w:ascii="Calibri" w:eastAsiaTheme="minorHAnsi" w:hAnsi="Calibri" w:cstheme="minorBidi"/>
                <w:bdr w:val="none" w:sz="0" w:space="0" w:color="auto"/>
              </w:rPr>
            </w:pPr>
            <w:r w:rsidRPr="001E2B55">
              <w:rPr>
                <w:rFonts w:ascii="Calibri" w:eastAsiaTheme="minorHAnsi" w:hAnsi="Calibri" w:cstheme="minorBidi"/>
                <w:bdr w:val="none" w:sz="0" w:space="0" w:color="auto"/>
              </w:rPr>
              <w:t>2010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F2306F" w14:textId="77777777" w:rsidR="00093177" w:rsidRPr="001E2B55" w:rsidRDefault="00093177" w:rsidP="00F6655C">
            <w:pPr>
              <w:pStyle w:val="BodyA"/>
              <w:jc w:val="center"/>
              <w:rPr>
                <w:rFonts w:ascii="Calibri" w:eastAsiaTheme="minorHAnsi" w:hAnsi="Calibri" w:cstheme="minorBidi"/>
                <w:bdr w:val="none" w:sz="0" w:space="0" w:color="auto"/>
              </w:rPr>
            </w:pPr>
            <w:r w:rsidRPr="001E2B55">
              <w:rPr>
                <w:rFonts w:ascii="Calibri" w:eastAsiaTheme="minorHAnsi" w:hAnsi="Calibri" w:cstheme="minorBidi"/>
                <w:bdr w:val="none" w:sz="0" w:space="0" w:color="auto"/>
              </w:rPr>
              <w:t>2011</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39074A" w14:textId="77777777" w:rsidR="00093177" w:rsidRPr="001E2B55" w:rsidRDefault="00093177" w:rsidP="00F6655C">
            <w:pPr>
              <w:pStyle w:val="BodyA"/>
              <w:jc w:val="center"/>
              <w:rPr>
                <w:rFonts w:ascii="Calibri" w:eastAsiaTheme="minorHAnsi" w:hAnsi="Calibri" w:cstheme="minorBidi"/>
                <w:bdr w:val="none" w:sz="0" w:space="0" w:color="auto"/>
              </w:rPr>
            </w:pPr>
            <w:r w:rsidRPr="001E2B55">
              <w:rPr>
                <w:rFonts w:ascii="Calibri" w:eastAsiaTheme="minorHAnsi" w:hAnsi="Calibri" w:cstheme="minorBidi"/>
                <w:bdr w:val="none" w:sz="0" w:space="0" w:color="auto"/>
              </w:rPr>
              <w:t>2012</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96A1E" w14:textId="77777777" w:rsidR="00093177" w:rsidRPr="001E2B55" w:rsidRDefault="00093177" w:rsidP="00F6655C">
            <w:pPr>
              <w:pStyle w:val="BodyA"/>
              <w:jc w:val="center"/>
              <w:rPr>
                <w:rFonts w:ascii="Calibri" w:eastAsiaTheme="minorHAnsi" w:hAnsi="Calibri" w:cstheme="minorBidi"/>
                <w:bdr w:val="none" w:sz="0" w:space="0" w:color="auto"/>
              </w:rPr>
            </w:pPr>
            <w:r w:rsidRPr="001E2B55">
              <w:rPr>
                <w:rFonts w:ascii="Calibri" w:eastAsiaTheme="minorHAnsi" w:hAnsi="Calibri" w:cstheme="minorBidi"/>
                <w:bdr w:val="none" w:sz="0" w:space="0" w:color="auto"/>
              </w:rPr>
              <w:t>2013</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8B846" w14:textId="77777777" w:rsidR="00093177" w:rsidRPr="001E2B55" w:rsidRDefault="00093177" w:rsidP="00F6655C">
            <w:pPr>
              <w:pStyle w:val="BodyA"/>
              <w:jc w:val="center"/>
              <w:rPr>
                <w:rFonts w:ascii="Calibri" w:eastAsiaTheme="minorHAnsi" w:hAnsi="Calibri" w:cstheme="minorBidi"/>
                <w:bdr w:val="none" w:sz="0" w:space="0" w:color="auto"/>
              </w:rPr>
            </w:pPr>
            <w:r w:rsidRPr="001E2B55">
              <w:rPr>
                <w:rFonts w:ascii="Calibri" w:eastAsiaTheme="minorHAnsi" w:hAnsi="Calibri" w:cstheme="minorBidi"/>
                <w:bdr w:val="none" w:sz="0" w:space="0" w:color="auto"/>
              </w:rPr>
              <w:t>2014</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211D2" w14:textId="77777777" w:rsidR="00093177" w:rsidRPr="001E2B55" w:rsidRDefault="00093177" w:rsidP="00F6655C">
            <w:pPr>
              <w:pStyle w:val="BodyA"/>
              <w:jc w:val="center"/>
              <w:rPr>
                <w:rFonts w:ascii="Calibri" w:eastAsiaTheme="minorHAnsi" w:hAnsi="Calibri" w:cstheme="minorBidi"/>
                <w:bdr w:val="none" w:sz="0" w:space="0" w:color="auto"/>
              </w:rPr>
            </w:pPr>
            <w:r w:rsidRPr="001E2B55">
              <w:rPr>
                <w:rFonts w:ascii="Calibri" w:eastAsiaTheme="minorHAnsi" w:hAnsi="Calibri" w:cstheme="minorBidi"/>
                <w:bdr w:val="none" w:sz="0" w:space="0" w:color="auto"/>
              </w:rPr>
              <w:t>2015</w:t>
            </w:r>
          </w:p>
        </w:tc>
      </w:tr>
      <w:tr w:rsidR="00093177" w14:paraId="1E5B89BA" w14:textId="77777777" w:rsidTr="00F6655C">
        <w:trPr>
          <w:trHeight w:val="330"/>
        </w:trPr>
        <w:tc>
          <w:tcPr>
            <w:tcW w:w="1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40C05"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Online Courses</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6DF043"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10.1%</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70904"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14.8%</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1ADA7"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13.7%</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3FB948"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14.2%</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3E24A"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11.3%</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CF047"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12.6%</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9A7A89"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13.8%</w:t>
            </w:r>
          </w:p>
        </w:tc>
      </w:tr>
      <w:tr w:rsidR="00093177" w14:paraId="41EC639A" w14:textId="77777777" w:rsidTr="00F6655C">
        <w:trPr>
          <w:trHeight w:val="862"/>
        </w:trPr>
        <w:tc>
          <w:tcPr>
            <w:tcW w:w="1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BF61A4"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 xml:space="preserve">Students taking at least one course Online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1190FB"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13.9%</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3B86A"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17.8%</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67C12"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18.2%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0295E7"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19.7%</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3DB72E"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27.2%</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927B7"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25.3%</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6586AD"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28.9%</w:t>
            </w:r>
          </w:p>
        </w:tc>
      </w:tr>
      <w:tr w:rsidR="00093177" w14:paraId="0BA9B239" w14:textId="77777777" w:rsidTr="00F6655C">
        <w:trPr>
          <w:trHeight w:val="630"/>
        </w:trPr>
        <w:tc>
          <w:tcPr>
            <w:tcW w:w="1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5F319"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 xml:space="preserve">Students Online Only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3BCBFD"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D94CE" w14:textId="77777777" w:rsidR="00093177" w:rsidRPr="001E2B55" w:rsidRDefault="00093177" w:rsidP="001E2B55">
            <w:pPr>
              <w:pBdr>
                <w:top w:val="nil"/>
                <w:left w:val="nil"/>
                <w:bottom w:val="nil"/>
                <w:right w:val="nil"/>
                <w:between w:val="nil"/>
                <w:bar w:val="nil"/>
              </w:pBdr>
              <w:rPr>
                <w:rFonts w:ascii="Calibri" w:hAnsi="Calibri"/>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129242" w14:textId="77777777" w:rsidR="00093177" w:rsidRPr="001E2B55" w:rsidRDefault="00093177" w:rsidP="001E2B55">
            <w:pPr>
              <w:pBdr>
                <w:top w:val="nil"/>
                <w:left w:val="nil"/>
                <w:bottom w:val="nil"/>
                <w:right w:val="nil"/>
                <w:between w:val="nil"/>
                <w:bar w:val="nil"/>
              </w:pBdr>
              <w:rPr>
                <w:rFonts w:ascii="Calibri" w:hAnsi="Calibri"/>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1A547"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11.5%</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E4A37"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12.8%</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620D60"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13.5%</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A7FD36"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14.6%</w:t>
            </w:r>
          </w:p>
        </w:tc>
      </w:tr>
      <w:tr w:rsidR="00093177" w14:paraId="497A8C82" w14:textId="77777777" w:rsidTr="00F6655C">
        <w:trPr>
          <w:trHeight w:val="630"/>
        </w:trPr>
        <w:tc>
          <w:tcPr>
            <w:tcW w:w="1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6F1A1"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Online Credit Hours</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05473"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14.7%</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4AAFF"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18.4%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0F612"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18.6%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CC690"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20.3%</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A5ABA"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17.4%</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7784C"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18.3%</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ED693" w14:textId="77777777" w:rsidR="00093177" w:rsidRPr="001E2B55" w:rsidRDefault="00093177" w:rsidP="001E2B55">
            <w:pPr>
              <w:pBdr>
                <w:top w:val="nil"/>
                <w:left w:val="nil"/>
                <w:bottom w:val="nil"/>
                <w:right w:val="nil"/>
                <w:between w:val="nil"/>
                <w:bar w:val="nil"/>
              </w:pBdr>
              <w:rPr>
                <w:rFonts w:ascii="Calibri" w:hAnsi="Calibri"/>
              </w:rPr>
            </w:pPr>
            <w:r w:rsidRPr="001E2B55">
              <w:rPr>
                <w:rFonts w:ascii="Calibri" w:hAnsi="Calibri"/>
                <w:color w:val="000000"/>
              </w:rPr>
              <w:t>17.9%</w:t>
            </w:r>
          </w:p>
        </w:tc>
      </w:tr>
    </w:tbl>
    <w:p w14:paraId="403CE80F" w14:textId="77777777" w:rsidR="00093177" w:rsidRDefault="00093177" w:rsidP="00093177"/>
    <w:p w14:paraId="42FC8D2A" w14:textId="6F845671" w:rsidR="00093177" w:rsidRDefault="00093177">
      <w:pPr>
        <w:rPr>
          <w:rFonts w:ascii="Calibri" w:hAnsi="Calibri"/>
          <w:color w:val="000000"/>
        </w:rPr>
      </w:pPr>
      <w:r w:rsidRPr="001E2B55">
        <w:rPr>
          <w:rFonts w:ascii="Calibri" w:hAnsi="Calibri"/>
          <w:color w:val="000000"/>
        </w:rPr>
        <w:t xml:space="preserve">UNA’s online enrollments match national trends.  A 2015 survey published by the Babson Survey Research Group shows online enrollment at 29% of total higher education enrollment </w:t>
      </w:r>
      <w:r w:rsidRPr="001E2B55">
        <w:rPr>
          <w:rFonts w:ascii="Calibri" w:hAnsi="Calibri"/>
          <w:color w:val="000000"/>
        </w:rPr>
        <w:lastRenderedPageBreak/>
        <w:t xml:space="preserve">in 2014 (compared to 28.9% at UNA).  Additionally, in 2014, the U.S. Department of Education’s Institute of Education Sciences indicated that 13% of higher education students are online only (compared to 14.6% at UNA). </w:t>
      </w:r>
    </w:p>
    <w:p w14:paraId="42F5259C" w14:textId="7E397C17" w:rsidR="0064712E" w:rsidRDefault="0064712E">
      <w:pPr>
        <w:rPr>
          <w:rFonts w:ascii="Calibri" w:hAnsi="Calibri"/>
          <w:color w:val="000000"/>
        </w:rPr>
      </w:pPr>
    </w:p>
    <w:p w14:paraId="7E5A77BC" w14:textId="0A9B68EB" w:rsidR="0064712E" w:rsidRPr="001E2B55" w:rsidRDefault="0064712E">
      <w:pPr>
        <w:rPr>
          <w:rFonts w:ascii="Calibri" w:hAnsi="Calibri"/>
          <w:color w:val="000000"/>
        </w:rPr>
      </w:pPr>
      <w:r>
        <w:rPr>
          <w:rFonts w:ascii="Calibri" w:hAnsi="Calibri"/>
          <w:color w:val="000000"/>
        </w:rPr>
        <w:t>Given the large percentage of enrollment housed in online and hybrid environments, ETS’s primary roles of LMS support, instructional design/Quality Matters, and video support have a direct impact on faculty and student experiences in those environments.</w:t>
      </w:r>
    </w:p>
    <w:p w14:paraId="3301905E" w14:textId="4F3DE40D" w:rsidR="00B1044E" w:rsidRDefault="00B1044E" w:rsidP="00ED7DB6"/>
    <w:p w14:paraId="1462A1EA" w14:textId="643A327E" w:rsidR="0064712E" w:rsidRPr="001E2B55" w:rsidRDefault="0064712E" w:rsidP="00ED7DB6">
      <w:pPr>
        <w:rPr>
          <w:rFonts w:ascii="Calibri" w:hAnsi="Calibri"/>
          <w:color w:val="000000"/>
        </w:rPr>
      </w:pPr>
      <w:r>
        <w:rPr>
          <w:rFonts w:ascii="Calibri" w:hAnsi="Calibri"/>
          <w:color w:val="000000"/>
        </w:rPr>
        <w:t>However, e</w:t>
      </w:r>
      <w:r w:rsidRPr="001E2B55">
        <w:rPr>
          <w:rFonts w:ascii="Calibri" w:hAnsi="Calibri"/>
          <w:color w:val="000000"/>
        </w:rPr>
        <w:t>ducational technology is not solely for online education—most faculty who are not teaching in the online environment still derive benefit from the various technologies currently available.  In general, educational technology has the potential to fundamentally change the educational experience and offer significant improvements in both quality and productivity.</w:t>
      </w:r>
    </w:p>
    <w:p w14:paraId="66F3B619" w14:textId="77777777" w:rsidR="00E97779" w:rsidRPr="001E2B55" w:rsidRDefault="00E97779" w:rsidP="00ED7DB6">
      <w:pPr>
        <w:rPr>
          <w:rFonts w:ascii="Calibri" w:hAnsi="Calibri"/>
          <w:color w:val="000000"/>
        </w:rPr>
      </w:pPr>
    </w:p>
    <w:p w14:paraId="17D1B36D" w14:textId="4BD71AE3" w:rsidR="00D00D3E" w:rsidRPr="001E2B55" w:rsidRDefault="00242AE7" w:rsidP="001E2B55">
      <w:pPr>
        <w:pStyle w:val="Heading2"/>
        <w:rPr>
          <w:rFonts w:cstheme="minorBidi"/>
        </w:rPr>
      </w:pPr>
      <w:r>
        <w:t>Current and Future Needs</w:t>
      </w:r>
    </w:p>
    <w:p w14:paraId="62DD1757" w14:textId="60B0D579" w:rsidR="00D00D3E" w:rsidRDefault="00D00D3E" w:rsidP="00D00D3E">
      <w:pPr>
        <w:pStyle w:val="NormalWeb"/>
        <w:shd w:val="clear" w:color="auto" w:fill="FFFFFF"/>
        <w:rPr>
          <w:rFonts w:ascii="Calibri" w:hAnsi="Calibri"/>
          <w:color w:val="000000"/>
        </w:rPr>
      </w:pPr>
      <w:r>
        <w:rPr>
          <w:rFonts w:ascii="Calibri" w:hAnsi="Calibri"/>
          <w:color w:val="000000"/>
        </w:rPr>
        <w:t> </w:t>
      </w:r>
    </w:p>
    <w:p w14:paraId="7AFA7AF4" w14:textId="6C9B08E0" w:rsidR="00452FC5" w:rsidRDefault="00452FC5" w:rsidP="001E2B55">
      <w:pPr>
        <w:pStyle w:val="Heading3"/>
      </w:pPr>
      <w:r>
        <w:t xml:space="preserve">Online </w:t>
      </w:r>
      <w:r w:rsidR="00BE1E0F">
        <w:t>C</w:t>
      </w:r>
      <w:r>
        <w:t xml:space="preserve">ourse and </w:t>
      </w:r>
      <w:r w:rsidR="00BE1E0F">
        <w:t>C</w:t>
      </w:r>
      <w:r>
        <w:t xml:space="preserve">ourse </w:t>
      </w:r>
      <w:r w:rsidR="00BE1E0F">
        <w:t>C</w:t>
      </w:r>
      <w:r>
        <w:t xml:space="preserve">omponent </w:t>
      </w:r>
      <w:r w:rsidR="00BE1E0F">
        <w:t>S</w:t>
      </w:r>
      <w:r>
        <w:t xml:space="preserve">upport </w:t>
      </w:r>
    </w:p>
    <w:p w14:paraId="43BBF862" w14:textId="77777777" w:rsidR="00452FC5" w:rsidRPr="001E2B55" w:rsidRDefault="00452FC5" w:rsidP="001E2B55"/>
    <w:p w14:paraId="2CCEC382" w14:textId="03CF67C5" w:rsidR="00CC6ED0" w:rsidRDefault="00242AE7" w:rsidP="00D00D3E">
      <w:pPr>
        <w:pStyle w:val="NormalWeb"/>
        <w:shd w:val="clear" w:color="auto" w:fill="FFFFFF"/>
        <w:rPr>
          <w:rFonts w:ascii="Calibri" w:hAnsi="Calibri"/>
          <w:color w:val="000000"/>
        </w:rPr>
      </w:pPr>
      <w:r>
        <w:rPr>
          <w:rFonts w:ascii="Calibri" w:hAnsi="Calibri"/>
          <w:color w:val="000000"/>
        </w:rPr>
        <w:t>In support of online, hybrid, and traditional courses, UNA will need to continue to budget for existing tools</w:t>
      </w:r>
      <w:r w:rsidR="00970B7E">
        <w:rPr>
          <w:rFonts w:ascii="Calibri" w:hAnsi="Calibri"/>
          <w:color w:val="000000"/>
        </w:rPr>
        <w:t xml:space="preserve">: </w:t>
      </w:r>
      <w:r w:rsidR="00970B7E" w:rsidRPr="00D57909">
        <w:rPr>
          <w:rFonts w:ascii="Calibri" w:hAnsi="Calibri"/>
          <w:color w:val="000000"/>
        </w:rPr>
        <w:t>Canvas LMS</w:t>
      </w:r>
      <w:r w:rsidR="00970B7E">
        <w:rPr>
          <w:rFonts w:ascii="Calibri" w:hAnsi="Calibri"/>
          <w:color w:val="000000"/>
        </w:rPr>
        <w:t xml:space="preserve">, </w:t>
      </w:r>
      <w:proofErr w:type="spellStart"/>
      <w:r w:rsidR="00970B7E">
        <w:rPr>
          <w:rFonts w:ascii="Calibri" w:hAnsi="Calibri"/>
          <w:color w:val="000000"/>
        </w:rPr>
        <w:t>Turnitin</w:t>
      </w:r>
      <w:proofErr w:type="spellEnd"/>
      <w:r w:rsidR="00970B7E">
        <w:rPr>
          <w:rFonts w:ascii="Calibri" w:hAnsi="Calibri"/>
          <w:color w:val="000000"/>
        </w:rPr>
        <w:t xml:space="preserve"> Plagiarism detection, </w:t>
      </w:r>
      <w:proofErr w:type="spellStart"/>
      <w:r w:rsidR="00970B7E">
        <w:rPr>
          <w:rFonts w:ascii="Calibri" w:hAnsi="Calibri"/>
          <w:color w:val="000000"/>
        </w:rPr>
        <w:t>Respondus</w:t>
      </w:r>
      <w:proofErr w:type="spellEnd"/>
      <w:r w:rsidR="00970B7E">
        <w:rPr>
          <w:rFonts w:ascii="Calibri" w:hAnsi="Calibri"/>
          <w:color w:val="000000"/>
        </w:rPr>
        <w:t xml:space="preserve"> (test creation software), </w:t>
      </w:r>
      <w:proofErr w:type="spellStart"/>
      <w:r w:rsidR="00970B7E">
        <w:rPr>
          <w:rFonts w:ascii="Calibri" w:hAnsi="Calibri"/>
          <w:color w:val="000000"/>
        </w:rPr>
        <w:t>Respondus</w:t>
      </w:r>
      <w:proofErr w:type="spellEnd"/>
      <w:r w:rsidR="00970B7E">
        <w:rPr>
          <w:rFonts w:ascii="Calibri" w:hAnsi="Calibri"/>
          <w:color w:val="000000"/>
        </w:rPr>
        <w:t xml:space="preserve"> Lockdown Browser (secure testing environment), </w:t>
      </w:r>
      <w:proofErr w:type="spellStart"/>
      <w:r w:rsidR="00970B7E">
        <w:rPr>
          <w:rFonts w:ascii="Calibri" w:hAnsi="Calibri"/>
          <w:color w:val="000000"/>
        </w:rPr>
        <w:t>Respondus</w:t>
      </w:r>
      <w:proofErr w:type="spellEnd"/>
      <w:r w:rsidR="00970B7E">
        <w:rPr>
          <w:rFonts w:ascii="Calibri" w:hAnsi="Calibri"/>
          <w:color w:val="000000"/>
        </w:rPr>
        <w:t xml:space="preserve"> Monitor (remote proctoring), Screencast.com video hosting as well as additional </w:t>
      </w:r>
      <w:r w:rsidR="00D4296A">
        <w:rPr>
          <w:rFonts w:ascii="Calibri" w:hAnsi="Calibri"/>
          <w:color w:val="000000"/>
        </w:rPr>
        <w:t xml:space="preserve">tools such as </w:t>
      </w:r>
      <w:r w:rsidR="00CC6ED0">
        <w:rPr>
          <w:rFonts w:ascii="Calibri" w:hAnsi="Calibri"/>
          <w:color w:val="000000"/>
        </w:rPr>
        <w:t>a media server</w:t>
      </w:r>
      <w:r w:rsidR="00970B7E">
        <w:rPr>
          <w:rFonts w:ascii="Calibri" w:hAnsi="Calibri"/>
          <w:color w:val="000000"/>
        </w:rPr>
        <w:t xml:space="preserve"> (</w:t>
      </w:r>
      <w:proofErr w:type="spellStart"/>
      <w:r w:rsidR="00970B7E">
        <w:rPr>
          <w:rFonts w:ascii="Calibri" w:hAnsi="Calibri"/>
          <w:color w:val="000000"/>
        </w:rPr>
        <w:t>Kaltura</w:t>
      </w:r>
      <w:proofErr w:type="spellEnd"/>
      <w:r w:rsidR="00970B7E">
        <w:rPr>
          <w:rFonts w:ascii="Calibri" w:hAnsi="Calibri"/>
          <w:color w:val="000000"/>
        </w:rPr>
        <w:t>, Camtasia Relay</w:t>
      </w:r>
      <w:r w:rsidR="00D4296A">
        <w:rPr>
          <w:rFonts w:ascii="Calibri" w:hAnsi="Calibri"/>
          <w:color w:val="000000"/>
        </w:rPr>
        <w:t xml:space="preserve">, </w:t>
      </w:r>
      <w:proofErr w:type="spellStart"/>
      <w:r w:rsidR="00D4296A">
        <w:rPr>
          <w:rFonts w:ascii="Calibri" w:hAnsi="Calibri"/>
          <w:color w:val="000000"/>
        </w:rPr>
        <w:t>Panopto</w:t>
      </w:r>
      <w:proofErr w:type="spellEnd"/>
      <w:r w:rsidR="00D4296A">
        <w:rPr>
          <w:rFonts w:ascii="Calibri" w:hAnsi="Calibri"/>
          <w:color w:val="000000"/>
        </w:rPr>
        <w:t>, etc.</w:t>
      </w:r>
      <w:r w:rsidR="00970B7E">
        <w:rPr>
          <w:rFonts w:ascii="Calibri" w:hAnsi="Calibri"/>
          <w:color w:val="000000"/>
        </w:rPr>
        <w:t>)</w:t>
      </w:r>
      <w:r w:rsidR="00CC6ED0">
        <w:rPr>
          <w:rFonts w:ascii="Calibri" w:hAnsi="Calibri"/>
          <w:color w:val="000000"/>
        </w:rPr>
        <w:t xml:space="preserve"> to allow faculty and student </w:t>
      </w:r>
      <w:r w:rsidR="00D4296A">
        <w:rPr>
          <w:rFonts w:ascii="Calibri" w:hAnsi="Calibri"/>
          <w:color w:val="000000"/>
        </w:rPr>
        <w:t>video recording and upload from fixed and mobile devices, conferencing tools, and reporting tools.</w:t>
      </w:r>
    </w:p>
    <w:p w14:paraId="1054FA11" w14:textId="77777777" w:rsidR="00D4296A" w:rsidRDefault="00D4296A" w:rsidP="00D00D3E">
      <w:pPr>
        <w:pStyle w:val="NormalWeb"/>
        <w:shd w:val="clear" w:color="auto" w:fill="FFFFFF"/>
        <w:rPr>
          <w:rFonts w:ascii="Calibri" w:hAnsi="Calibri"/>
          <w:color w:val="000000"/>
        </w:rPr>
      </w:pPr>
    </w:p>
    <w:p w14:paraId="5330DA3B" w14:textId="1E363C66" w:rsidR="00650783" w:rsidRDefault="00650783" w:rsidP="001E2B55">
      <w:pPr>
        <w:pStyle w:val="Heading3"/>
      </w:pPr>
      <w:r>
        <w:t>Q</w:t>
      </w:r>
      <w:r w:rsidR="00452FC5">
        <w:t xml:space="preserve">uality Improvement and Quality </w:t>
      </w:r>
      <w:r>
        <w:t>M</w:t>
      </w:r>
      <w:r w:rsidR="00452FC5">
        <w:t>atters</w:t>
      </w:r>
      <w:r>
        <w:t xml:space="preserve"> Budget</w:t>
      </w:r>
    </w:p>
    <w:p w14:paraId="21B7E501" w14:textId="77777777" w:rsidR="00452FC5" w:rsidRPr="001E2B55" w:rsidRDefault="00452FC5" w:rsidP="001E2B55"/>
    <w:p w14:paraId="3B749C0B" w14:textId="77777777" w:rsidR="00452FC5" w:rsidRDefault="00460C47" w:rsidP="00452FC5">
      <w:pPr>
        <w:pStyle w:val="NormalWeb"/>
        <w:shd w:val="clear" w:color="auto" w:fill="FFFFFF"/>
        <w:rPr>
          <w:rFonts w:ascii="Calibri" w:hAnsi="Calibri"/>
          <w:color w:val="000000"/>
        </w:rPr>
      </w:pPr>
      <w:r>
        <w:rPr>
          <w:rFonts w:ascii="Calibri" w:hAnsi="Calibri"/>
          <w:color w:val="000000"/>
        </w:rPr>
        <w:t>In order to support Quality Matters training and course reviews, ETS has made a budget request for an on-going QM budget to begin in the 2016-17 academic.   This would be centralized QM budget that would fund training</w:t>
      </w:r>
      <w:r w:rsidR="0036003B">
        <w:rPr>
          <w:rFonts w:ascii="Calibri" w:hAnsi="Calibri"/>
          <w:color w:val="000000"/>
        </w:rPr>
        <w:t xml:space="preserve"> ($25-</w:t>
      </w:r>
      <w:r w:rsidR="00C82C12">
        <w:rPr>
          <w:rFonts w:ascii="Calibri" w:hAnsi="Calibri"/>
          <w:color w:val="000000"/>
        </w:rPr>
        <w:t>$</w:t>
      </w:r>
      <w:r w:rsidR="0036003B">
        <w:rPr>
          <w:rFonts w:ascii="Calibri" w:hAnsi="Calibri"/>
          <w:color w:val="000000"/>
        </w:rPr>
        <w:t>300/person/session)</w:t>
      </w:r>
      <w:r>
        <w:rPr>
          <w:rFonts w:ascii="Calibri" w:hAnsi="Calibri"/>
          <w:color w:val="000000"/>
        </w:rPr>
        <w:t xml:space="preserve"> and reviews</w:t>
      </w:r>
      <w:r w:rsidR="0036003B">
        <w:rPr>
          <w:rFonts w:ascii="Calibri" w:hAnsi="Calibri"/>
          <w:color w:val="000000"/>
        </w:rPr>
        <w:t xml:space="preserve"> ($1,000/review)</w:t>
      </w:r>
      <w:r>
        <w:rPr>
          <w:rFonts w:ascii="Calibri" w:hAnsi="Calibri"/>
          <w:color w:val="000000"/>
        </w:rPr>
        <w:t xml:space="preserve"> for all campus constituents.  As the number of courses to be reviewed grows, this budget may need to increase accordingly.</w:t>
      </w:r>
      <w:r w:rsidR="00452FC5">
        <w:rPr>
          <w:rFonts w:ascii="Calibri" w:hAnsi="Calibri"/>
          <w:color w:val="000000"/>
        </w:rPr>
        <w:t xml:space="preserve">  ETS will also need to allow for UNA membership </w:t>
      </w:r>
      <w:r w:rsidR="00452FC5">
        <w:rPr>
          <w:rFonts w:ascii="Calibri" w:hAnsi="Calibri"/>
          <w:color w:val="000000"/>
        </w:rPr>
        <w:lastRenderedPageBreak/>
        <w:t>in the Online Learning Consortium (formerly Sloan Consortium) and/or additional professional organizations.</w:t>
      </w:r>
    </w:p>
    <w:p w14:paraId="78399760" w14:textId="77777777" w:rsidR="00AF1DDC" w:rsidRDefault="00AF1DDC" w:rsidP="001E2B55">
      <w:pPr>
        <w:pStyle w:val="Heading3"/>
      </w:pPr>
    </w:p>
    <w:p w14:paraId="1263C9DA" w14:textId="102F0E05" w:rsidR="00452FC5" w:rsidRDefault="00460C47" w:rsidP="001E2B55">
      <w:pPr>
        <w:pStyle w:val="Heading3"/>
      </w:pPr>
      <w:r>
        <w:t>SARA</w:t>
      </w:r>
    </w:p>
    <w:p w14:paraId="132B24F8" w14:textId="77777777" w:rsidR="00AF1DDC" w:rsidRDefault="00AF1DDC" w:rsidP="001E2B55">
      <w:pPr>
        <w:rPr>
          <w:rFonts w:ascii="Calibri" w:hAnsi="Calibri"/>
          <w:color w:val="000000"/>
        </w:rPr>
      </w:pPr>
    </w:p>
    <w:p w14:paraId="78A2BEE6" w14:textId="2A4AD070" w:rsidR="00105B5B" w:rsidRDefault="00105B5B" w:rsidP="001E2B55">
      <w:pPr>
        <w:rPr>
          <w:rFonts w:ascii="Calibri" w:hAnsi="Calibri"/>
          <w:color w:val="000000"/>
        </w:rPr>
      </w:pPr>
      <w:r>
        <w:rPr>
          <w:rFonts w:ascii="Calibri" w:hAnsi="Calibri"/>
          <w:color w:val="000000"/>
        </w:rPr>
        <w:t>Although responsibility for SARA documentation has moved to the Dean of Library and Educational Technology Services, annual costs for SARA membership</w:t>
      </w:r>
      <w:r w:rsidR="00452FC5">
        <w:rPr>
          <w:rFonts w:ascii="Calibri" w:hAnsi="Calibri"/>
          <w:color w:val="000000"/>
        </w:rPr>
        <w:t xml:space="preserve"> ($8000)</w:t>
      </w:r>
      <w:r>
        <w:rPr>
          <w:rFonts w:ascii="Calibri" w:hAnsi="Calibri"/>
          <w:color w:val="000000"/>
        </w:rPr>
        <w:t xml:space="preserve"> will be funded from the ETS budget.</w:t>
      </w:r>
    </w:p>
    <w:p w14:paraId="77CBF4D2" w14:textId="5F310EF7" w:rsidR="00452FC5" w:rsidRDefault="00452FC5" w:rsidP="00D00D3E">
      <w:pPr>
        <w:pStyle w:val="NormalWeb"/>
        <w:shd w:val="clear" w:color="auto" w:fill="FFFFFF"/>
        <w:rPr>
          <w:rFonts w:ascii="Calibri" w:hAnsi="Calibri"/>
          <w:color w:val="000000"/>
        </w:rPr>
      </w:pPr>
    </w:p>
    <w:p w14:paraId="72A1B503" w14:textId="40391D5C" w:rsidR="00452FC5" w:rsidRDefault="00452FC5" w:rsidP="001E2B55">
      <w:pPr>
        <w:pStyle w:val="Heading3"/>
      </w:pPr>
      <w:r>
        <w:t>Media Center</w:t>
      </w:r>
      <w:r w:rsidR="00E055F9">
        <w:t xml:space="preserve"> and Facilities Improvement</w:t>
      </w:r>
    </w:p>
    <w:p w14:paraId="5C31A46C" w14:textId="6739C2E5" w:rsidR="00452FC5" w:rsidRDefault="00452FC5" w:rsidP="00D00D3E">
      <w:pPr>
        <w:pStyle w:val="NormalWeb"/>
        <w:shd w:val="clear" w:color="auto" w:fill="FFFFFF"/>
        <w:rPr>
          <w:rFonts w:ascii="Calibri" w:hAnsi="Calibri"/>
          <w:color w:val="000000"/>
        </w:rPr>
      </w:pPr>
    </w:p>
    <w:p w14:paraId="2DF6B79D" w14:textId="1348336A" w:rsidR="00AF4631" w:rsidRDefault="00AF4631" w:rsidP="00D00D3E">
      <w:pPr>
        <w:pStyle w:val="NormalWeb"/>
        <w:shd w:val="clear" w:color="auto" w:fill="FFFFFF"/>
        <w:rPr>
          <w:rFonts w:ascii="Calibri" w:hAnsi="Calibri"/>
          <w:color w:val="000000"/>
        </w:rPr>
      </w:pPr>
      <w:r>
        <w:rPr>
          <w:rFonts w:ascii="Calibri" w:hAnsi="Calibri"/>
          <w:color w:val="000000"/>
        </w:rPr>
        <w:t xml:space="preserve">ETS has </w:t>
      </w:r>
      <w:r w:rsidR="00E055F9">
        <w:rPr>
          <w:rFonts w:ascii="Calibri" w:hAnsi="Calibri"/>
          <w:color w:val="000000"/>
        </w:rPr>
        <w:t xml:space="preserve">recently </w:t>
      </w:r>
      <w:r>
        <w:rPr>
          <w:rFonts w:ascii="Calibri" w:hAnsi="Calibri"/>
          <w:color w:val="000000"/>
        </w:rPr>
        <w:t>prop</w:t>
      </w:r>
      <w:r w:rsidR="00E055F9">
        <w:rPr>
          <w:rFonts w:ascii="Calibri" w:hAnsi="Calibri"/>
          <w:color w:val="000000"/>
        </w:rPr>
        <w:t>o</w:t>
      </w:r>
      <w:r>
        <w:rPr>
          <w:rFonts w:ascii="Calibri" w:hAnsi="Calibri"/>
          <w:color w:val="000000"/>
        </w:rPr>
        <w:t>sed</w:t>
      </w:r>
      <w:r w:rsidR="00E055F9">
        <w:rPr>
          <w:rFonts w:ascii="Calibri" w:hAnsi="Calibri"/>
          <w:color w:val="000000"/>
        </w:rPr>
        <w:t xml:space="preserve"> the creation of a Media Center to support faculty and student creation of video and audio materials.   This Media Center would be housed on the first floor of Stevens, but exact location will be dependent on decisions made regarding the space currently housing the LRC.   This Media Center will necessitate purchase of equipment and materials for recording with an approximate budget of $30</w:t>
      </w:r>
      <w:proofErr w:type="gramStart"/>
      <w:r w:rsidR="00E055F9">
        <w:rPr>
          <w:rFonts w:ascii="Calibri" w:hAnsi="Calibri"/>
          <w:color w:val="000000"/>
        </w:rPr>
        <w:t>,0000</w:t>
      </w:r>
      <w:proofErr w:type="gramEnd"/>
      <w:r w:rsidR="00E055F9">
        <w:rPr>
          <w:rFonts w:ascii="Calibri" w:hAnsi="Calibri"/>
          <w:color w:val="000000"/>
        </w:rPr>
        <w:t xml:space="preserve">.   Improvements (sound proofing, furniture, and equipment updates) also need to be made to the existing web and phone conference rooms with an anticipated budget of $30,000. </w:t>
      </w:r>
    </w:p>
    <w:p w14:paraId="5101D13F" w14:textId="77777777" w:rsidR="00E055F9" w:rsidRDefault="00E055F9" w:rsidP="00D00D3E">
      <w:pPr>
        <w:pStyle w:val="NormalWeb"/>
        <w:shd w:val="clear" w:color="auto" w:fill="FFFFFF"/>
        <w:rPr>
          <w:rFonts w:ascii="Calibri" w:hAnsi="Calibri"/>
          <w:color w:val="000000"/>
        </w:rPr>
      </w:pPr>
    </w:p>
    <w:p w14:paraId="7818015A" w14:textId="61543A55" w:rsidR="00452FC5" w:rsidRPr="001E2B55" w:rsidRDefault="00E055F9" w:rsidP="001E2B55">
      <w:pPr>
        <w:pStyle w:val="Heading3"/>
      </w:pPr>
      <w:r w:rsidRPr="001E2B55">
        <w:t>Additional</w:t>
      </w:r>
      <w:r w:rsidR="00452FC5" w:rsidRPr="001E2B55">
        <w:t xml:space="preserve"> Budgetary Needs</w:t>
      </w:r>
    </w:p>
    <w:p w14:paraId="353FDC17" w14:textId="3C6B4DF7" w:rsidR="00452FC5" w:rsidRDefault="00452FC5" w:rsidP="00D00D3E">
      <w:pPr>
        <w:pStyle w:val="NormalWeb"/>
        <w:shd w:val="clear" w:color="auto" w:fill="FFFFFF"/>
        <w:rPr>
          <w:rFonts w:ascii="Calibri" w:hAnsi="Calibri"/>
          <w:color w:val="000000"/>
        </w:rPr>
      </w:pPr>
    </w:p>
    <w:p w14:paraId="6E9F01A6" w14:textId="11A433D1" w:rsidR="00650783" w:rsidRDefault="00E055F9" w:rsidP="001E2B55">
      <w:pPr>
        <w:pStyle w:val="NormalWeb"/>
        <w:shd w:val="clear" w:color="auto" w:fill="FFFFFF"/>
        <w:rPr>
          <w:rFonts w:ascii="Calibri" w:hAnsi="Calibri"/>
          <w:color w:val="000000"/>
        </w:rPr>
      </w:pPr>
      <w:r>
        <w:rPr>
          <w:rFonts w:ascii="Calibri" w:hAnsi="Calibri"/>
          <w:color w:val="000000"/>
        </w:rPr>
        <w:t xml:space="preserve">In order to remain current, ETS personnel will need to attend appropriate professional development events and conferences such as those offered by Quality Matters, OLC, and </w:t>
      </w:r>
      <w:proofErr w:type="spellStart"/>
      <w:r>
        <w:rPr>
          <w:rFonts w:ascii="Calibri" w:hAnsi="Calibri"/>
          <w:color w:val="000000"/>
        </w:rPr>
        <w:t>Educaus</w:t>
      </w:r>
      <w:r w:rsidR="00DC3E61">
        <w:rPr>
          <w:rFonts w:ascii="Calibri" w:hAnsi="Calibri"/>
          <w:color w:val="000000"/>
        </w:rPr>
        <w:t>e</w:t>
      </w:r>
      <w:proofErr w:type="spellEnd"/>
      <w:r>
        <w:rPr>
          <w:rFonts w:ascii="Calibri" w:hAnsi="Calibri"/>
          <w:color w:val="000000"/>
        </w:rPr>
        <w:t xml:space="preserve">.   </w:t>
      </w:r>
    </w:p>
    <w:p w14:paraId="38F137D1" w14:textId="77777777" w:rsidR="007C6DBF" w:rsidRDefault="007C6DBF" w:rsidP="001E2B55">
      <w:pPr>
        <w:pStyle w:val="Heading2"/>
      </w:pPr>
    </w:p>
    <w:p w14:paraId="0EB87C05" w14:textId="1BAEABB6" w:rsidR="00650783" w:rsidRPr="001E2B55" w:rsidRDefault="00452FC5" w:rsidP="001E2B55">
      <w:pPr>
        <w:pStyle w:val="Heading2"/>
      </w:pPr>
      <w:r w:rsidRPr="001E2B55">
        <w:t>Further Recommendations</w:t>
      </w:r>
    </w:p>
    <w:p w14:paraId="1580DCAC" w14:textId="77777777" w:rsidR="007C6DBF" w:rsidRDefault="007C6DBF" w:rsidP="00085B4F">
      <w:pPr>
        <w:rPr>
          <w:rFonts w:ascii="Calibri" w:hAnsi="Calibri"/>
          <w:color w:val="000000"/>
        </w:rPr>
      </w:pPr>
    </w:p>
    <w:p w14:paraId="593DFA61" w14:textId="2C1778E0" w:rsidR="00085B4F" w:rsidRPr="00ED7DB6" w:rsidRDefault="00085B4F" w:rsidP="001F2029">
      <w:r w:rsidRPr="00F6655C">
        <w:rPr>
          <w:rFonts w:ascii="Calibri" w:hAnsi="Calibri"/>
          <w:color w:val="000000"/>
        </w:rPr>
        <w:t xml:space="preserve">Overall UNA has done a good job implementing and supporting technologies for teaching and learning. The high number of online courses demonstrate a commitment by faculty and administration to online education.  Moving forward the focus should be on quality, monitoring trends, and strategic budgeting to ensure sustainability and success given the competitive nature of higher education and the growing demands from students.  </w:t>
      </w:r>
    </w:p>
    <w:p w14:paraId="6E9BBDE3" w14:textId="77777777" w:rsidR="001F2029" w:rsidRPr="001E2B55" w:rsidRDefault="001F2029" w:rsidP="001E2B55"/>
    <w:p w14:paraId="02ED6339" w14:textId="554592A3" w:rsidR="00ED7DB6" w:rsidRDefault="00ED7DB6"/>
    <w:sectPr w:rsidR="00ED7DB6" w:rsidSect="00ED7DB6">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C5D15" w14:textId="77777777" w:rsidR="00BB3474" w:rsidRDefault="00BB3474" w:rsidP="00BB3474">
      <w:r>
        <w:separator/>
      </w:r>
    </w:p>
  </w:endnote>
  <w:endnote w:type="continuationSeparator" w:id="0">
    <w:p w14:paraId="596CD27E" w14:textId="77777777" w:rsidR="00BB3474" w:rsidRDefault="00BB3474" w:rsidP="00BB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48395"/>
      <w:docPartObj>
        <w:docPartGallery w:val="Page Numbers (Bottom of Page)"/>
        <w:docPartUnique/>
      </w:docPartObj>
    </w:sdtPr>
    <w:sdtEndPr>
      <w:rPr>
        <w:noProof/>
      </w:rPr>
    </w:sdtEndPr>
    <w:sdtContent>
      <w:p w14:paraId="686F181E" w14:textId="7AC7F77C" w:rsidR="00BB3474" w:rsidRDefault="00BB3474">
        <w:pPr>
          <w:pStyle w:val="Footer"/>
          <w:jc w:val="right"/>
        </w:pPr>
        <w:r>
          <w:fldChar w:fldCharType="begin"/>
        </w:r>
        <w:r>
          <w:instrText xml:space="preserve"> PAGE   \* MERGEFORMAT </w:instrText>
        </w:r>
        <w:r>
          <w:fldChar w:fldCharType="separate"/>
        </w:r>
        <w:r w:rsidR="00BF3A8B">
          <w:rPr>
            <w:noProof/>
          </w:rPr>
          <w:t>7</w:t>
        </w:r>
        <w:r>
          <w:rPr>
            <w:noProof/>
          </w:rPr>
          <w:fldChar w:fldCharType="end"/>
        </w:r>
      </w:p>
    </w:sdtContent>
  </w:sdt>
  <w:p w14:paraId="08FD1F47" w14:textId="77777777" w:rsidR="00BB3474" w:rsidRDefault="00BB3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8FEC1" w14:textId="77777777" w:rsidR="00BB3474" w:rsidRDefault="00BB3474" w:rsidP="00BB3474">
      <w:r>
        <w:separator/>
      </w:r>
    </w:p>
  </w:footnote>
  <w:footnote w:type="continuationSeparator" w:id="0">
    <w:p w14:paraId="12E80943" w14:textId="77777777" w:rsidR="00BB3474" w:rsidRDefault="00BB3474" w:rsidP="00BB3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D6A134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BF2A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226312C"/>
    <w:multiLevelType w:val="hybridMultilevel"/>
    <w:tmpl w:val="85129560"/>
    <w:lvl w:ilvl="0" w:tplc="0409000F">
      <w:start w:val="1"/>
      <w:numFmt w:val="decimal"/>
      <w:lvlText w:val="%1."/>
      <w:lvlJc w:val="left"/>
      <w:pPr>
        <w:ind w:left="1080" w:hanging="360"/>
      </w:pPr>
      <w:rPr>
        <w:rFonts w:hint="default"/>
      </w:rPr>
    </w:lvl>
    <w:lvl w:ilvl="1" w:tplc="1E3A0E0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EA3F07"/>
    <w:multiLevelType w:val="hybridMultilevel"/>
    <w:tmpl w:val="8A2082D6"/>
    <w:lvl w:ilvl="0" w:tplc="D6E48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A5936"/>
    <w:multiLevelType w:val="hybridMultilevel"/>
    <w:tmpl w:val="464EA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C3A88"/>
    <w:multiLevelType w:val="hybridMultilevel"/>
    <w:tmpl w:val="7EA641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A2B81"/>
    <w:multiLevelType w:val="hybridMultilevel"/>
    <w:tmpl w:val="6FAA3F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823445"/>
    <w:multiLevelType w:val="hybridMultilevel"/>
    <w:tmpl w:val="3B64F05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106D4D"/>
    <w:multiLevelType w:val="hybridMultilevel"/>
    <w:tmpl w:val="E8243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6990A99"/>
    <w:multiLevelType w:val="hybridMultilevel"/>
    <w:tmpl w:val="80E67222"/>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5"/>
  </w:num>
  <w:num w:numId="4">
    <w:abstractNumId w:val="1"/>
  </w:num>
  <w:num w:numId="5">
    <w:abstractNumId w:val="8"/>
  </w:num>
  <w:num w:numId="6">
    <w:abstractNumId w:val="6"/>
  </w:num>
  <w:num w:numId="7">
    <w:abstractNumId w:val="0"/>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86c3075-fcd0-4042-84b2-e9183433705e"/>
  </w:docVars>
  <w:rsids>
    <w:rsidRoot w:val="00947A3A"/>
    <w:rsid w:val="0001138D"/>
    <w:rsid w:val="000279E3"/>
    <w:rsid w:val="00035769"/>
    <w:rsid w:val="000606CA"/>
    <w:rsid w:val="00083E8A"/>
    <w:rsid w:val="00085B4F"/>
    <w:rsid w:val="00093177"/>
    <w:rsid w:val="000B2A00"/>
    <w:rsid w:val="00105B5B"/>
    <w:rsid w:val="00117D49"/>
    <w:rsid w:val="001C5238"/>
    <w:rsid w:val="001E2B55"/>
    <w:rsid w:val="001F2029"/>
    <w:rsid w:val="002047EE"/>
    <w:rsid w:val="0023254C"/>
    <w:rsid w:val="00242AE7"/>
    <w:rsid w:val="00253425"/>
    <w:rsid w:val="002824A8"/>
    <w:rsid w:val="00292E27"/>
    <w:rsid w:val="002A5339"/>
    <w:rsid w:val="002A68B6"/>
    <w:rsid w:val="002B40C4"/>
    <w:rsid w:val="002F2218"/>
    <w:rsid w:val="00306C54"/>
    <w:rsid w:val="003405AA"/>
    <w:rsid w:val="00343ECB"/>
    <w:rsid w:val="0036003B"/>
    <w:rsid w:val="003765B2"/>
    <w:rsid w:val="0039680A"/>
    <w:rsid w:val="003D40EB"/>
    <w:rsid w:val="003F2FB8"/>
    <w:rsid w:val="003F3AD5"/>
    <w:rsid w:val="003F64E3"/>
    <w:rsid w:val="00417FCA"/>
    <w:rsid w:val="00425AC1"/>
    <w:rsid w:val="00426323"/>
    <w:rsid w:val="00445DC1"/>
    <w:rsid w:val="00452FC5"/>
    <w:rsid w:val="00455508"/>
    <w:rsid w:val="00455E6D"/>
    <w:rsid w:val="00460C47"/>
    <w:rsid w:val="004629D4"/>
    <w:rsid w:val="00462FB0"/>
    <w:rsid w:val="00495A19"/>
    <w:rsid w:val="00496C07"/>
    <w:rsid w:val="004A5B15"/>
    <w:rsid w:val="004C0233"/>
    <w:rsid w:val="004F3500"/>
    <w:rsid w:val="004F623D"/>
    <w:rsid w:val="00513B0E"/>
    <w:rsid w:val="005225F3"/>
    <w:rsid w:val="00524B2E"/>
    <w:rsid w:val="00543627"/>
    <w:rsid w:val="00571065"/>
    <w:rsid w:val="005A1D4D"/>
    <w:rsid w:val="005C2C26"/>
    <w:rsid w:val="005D2CF3"/>
    <w:rsid w:val="005E75DC"/>
    <w:rsid w:val="00602F60"/>
    <w:rsid w:val="006059BF"/>
    <w:rsid w:val="00617E77"/>
    <w:rsid w:val="00634265"/>
    <w:rsid w:val="0063532F"/>
    <w:rsid w:val="0064712E"/>
    <w:rsid w:val="00650783"/>
    <w:rsid w:val="00661D95"/>
    <w:rsid w:val="00680489"/>
    <w:rsid w:val="00692E2C"/>
    <w:rsid w:val="0069618F"/>
    <w:rsid w:val="006E7DFF"/>
    <w:rsid w:val="006F4A38"/>
    <w:rsid w:val="006F50F9"/>
    <w:rsid w:val="00700E1A"/>
    <w:rsid w:val="00743BA4"/>
    <w:rsid w:val="00745CD8"/>
    <w:rsid w:val="00752761"/>
    <w:rsid w:val="007701A7"/>
    <w:rsid w:val="00775785"/>
    <w:rsid w:val="0079453F"/>
    <w:rsid w:val="007A4036"/>
    <w:rsid w:val="007A7FED"/>
    <w:rsid w:val="007C6DBF"/>
    <w:rsid w:val="007E02DD"/>
    <w:rsid w:val="008105DC"/>
    <w:rsid w:val="0081297D"/>
    <w:rsid w:val="008368A6"/>
    <w:rsid w:val="00845BC9"/>
    <w:rsid w:val="008852BA"/>
    <w:rsid w:val="008865DD"/>
    <w:rsid w:val="0089706D"/>
    <w:rsid w:val="008B65C4"/>
    <w:rsid w:val="008D6DF1"/>
    <w:rsid w:val="00903194"/>
    <w:rsid w:val="0094654F"/>
    <w:rsid w:val="00947A3A"/>
    <w:rsid w:val="0095058B"/>
    <w:rsid w:val="00970B7E"/>
    <w:rsid w:val="009B364D"/>
    <w:rsid w:val="009C1F2E"/>
    <w:rsid w:val="009C5E3B"/>
    <w:rsid w:val="009C77CC"/>
    <w:rsid w:val="00A25D02"/>
    <w:rsid w:val="00A3334B"/>
    <w:rsid w:val="00A35548"/>
    <w:rsid w:val="00A53BAA"/>
    <w:rsid w:val="00A67C43"/>
    <w:rsid w:val="00A84F0C"/>
    <w:rsid w:val="00AC4251"/>
    <w:rsid w:val="00AF1DDC"/>
    <w:rsid w:val="00AF4631"/>
    <w:rsid w:val="00AF530F"/>
    <w:rsid w:val="00B02125"/>
    <w:rsid w:val="00B1044E"/>
    <w:rsid w:val="00B13032"/>
    <w:rsid w:val="00B2099B"/>
    <w:rsid w:val="00B35D30"/>
    <w:rsid w:val="00B47C89"/>
    <w:rsid w:val="00B5009D"/>
    <w:rsid w:val="00B77473"/>
    <w:rsid w:val="00B843EE"/>
    <w:rsid w:val="00B92BB7"/>
    <w:rsid w:val="00B9630B"/>
    <w:rsid w:val="00BB3474"/>
    <w:rsid w:val="00BB5E02"/>
    <w:rsid w:val="00BC1D37"/>
    <w:rsid w:val="00BE1E0F"/>
    <w:rsid w:val="00BE1F7F"/>
    <w:rsid w:val="00BF3A8B"/>
    <w:rsid w:val="00BF6C29"/>
    <w:rsid w:val="00C12FD7"/>
    <w:rsid w:val="00C1372F"/>
    <w:rsid w:val="00C450CB"/>
    <w:rsid w:val="00C82C12"/>
    <w:rsid w:val="00CA5329"/>
    <w:rsid w:val="00CB0656"/>
    <w:rsid w:val="00CB756B"/>
    <w:rsid w:val="00CC6ED0"/>
    <w:rsid w:val="00CE461E"/>
    <w:rsid w:val="00CE4EB5"/>
    <w:rsid w:val="00D00D3E"/>
    <w:rsid w:val="00D21557"/>
    <w:rsid w:val="00D25B84"/>
    <w:rsid w:val="00D4296A"/>
    <w:rsid w:val="00D97410"/>
    <w:rsid w:val="00DC1010"/>
    <w:rsid w:val="00DC3E61"/>
    <w:rsid w:val="00DF4EFB"/>
    <w:rsid w:val="00E00B8F"/>
    <w:rsid w:val="00E023A4"/>
    <w:rsid w:val="00E055F9"/>
    <w:rsid w:val="00E103AC"/>
    <w:rsid w:val="00E248E9"/>
    <w:rsid w:val="00E30235"/>
    <w:rsid w:val="00E3261E"/>
    <w:rsid w:val="00E66EE4"/>
    <w:rsid w:val="00E81A7C"/>
    <w:rsid w:val="00E97779"/>
    <w:rsid w:val="00E9787A"/>
    <w:rsid w:val="00EB468D"/>
    <w:rsid w:val="00EB51CB"/>
    <w:rsid w:val="00EB675A"/>
    <w:rsid w:val="00EC65D4"/>
    <w:rsid w:val="00EC7256"/>
    <w:rsid w:val="00ED4C57"/>
    <w:rsid w:val="00ED7DB6"/>
    <w:rsid w:val="00EE5797"/>
    <w:rsid w:val="00F352C4"/>
    <w:rsid w:val="00F731A6"/>
    <w:rsid w:val="00F855FA"/>
    <w:rsid w:val="00FA00B3"/>
    <w:rsid w:val="00FD71DE"/>
    <w:rsid w:val="00FE2B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1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769"/>
  </w:style>
  <w:style w:type="paragraph" w:styleId="Heading2">
    <w:name w:val="heading 2"/>
    <w:basedOn w:val="Normal"/>
    <w:next w:val="Normal"/>
    <w:link w:val="Heading2Char"/>
    <w:rsid w:val="005A1D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5A1D4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rsid w:val="0003576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24A8"/>
    <w:rPr>
      <w:color w:val="0000FF" w:themeColor="hyperlink"/>
      <w:u w:val="single"/>
    </w:rPr>
  </w:style>
  <w:style w:type="paragraph" w:styleId="Header">
    <w:name w:val="header"/>
    <w:basedOn w:val="Normal"/>
    <w:link w:val="HeaderChar"/>
    <w:rsid w:val="00BB3474"/>
    <w:pPr>
      <w:tabs>
        <w:tab w:val="center" w:pos="4680"/>
        <w:tab w:val="right" w:pos="9360"/>
      </w:tabs>
    </w:pPr>
  </w:style>
  <w:style w:type="character" w:customStyle="1" w:styleId="HeaderChar">
    <w:name w:val="Header Char"/>
    <w:basedOn w:val="DefaultParagraphFont"/>
    <w:link w:val="Header"/>
    <w:rsid w:val="00BB3474"/>
  </w:style>
  <w:style w:type="paragraph" w:styleId="Footer">
    <w:name w:val="footer"/>
    <w:basedOn w:val="Normal"/>
    <w:link w:val="FooterChar"/>
    <w:uiPriority w:val="99"/>
    <w:rsid w:val="00BB3474"/>
    <w:pPr>
      <w:tabs>
        <w:tab w:val="center" w:pos="4680"/>
        <w:tab w:val="right" w:pos="9360"/>
      </w:tabs>
    </w:pPr>
  </w:style>
  <w:style w:type="character" w:customStyle="1" w:styleId="FooterChar">
    <w:name w:val="Footer Char"/>
    <w:basedOn w:val="DefaultParagraphFont"/>
    <w:link w:val="Footer"/>
    <w:uiPriority w:val="99"/>
    <w:rsid w:val="00BB3474"/>
  </w:style>
  <w:style w:type="paragraph" w:styleId="BalloonText">
    <w:name w:val="Balloon Text"/>
    <w:basedOn w:val="Normal"/>
    <w:link w:val="BalloonTextChar"/>
    <w:rsid w:val="00BB3474"/>
    <w:rPr>
      <w:rFonts w:ascii="Tahoma" w:hAnsi="Tahoma" w:cs="Tahoma"/>
      <w:sz w:val="16"/>
      <w:szCs w:val="16"/>
    </w:rPr>
  </w:style>
  <w:style w:type="character" w:customStyle="1" w:styleId="BalloonTextChar">
    <w:name w:val="Balloon Text Char"/>
    <w:basedOn w:val="DefaultParagraphFont"/>
    <w:link w:val="BalloonText"/>
    <w:rsid w:val="00BB3474"/>
    <w:rPr>
      <w:rFonts w:ascii="Tahoma" w:hAnsi="Tahoma" w:cs="Tahoma"/>
      <w:sz w:val="16"/>
      <w:szCs w:val="16"/>
    </w:rPr>
  </w:style>
  <w:style w:type="paragraph" w:styleId="ListParagraph">
    <w:name w:val="List Paragraph"/>
    <w:basedOn w:val="Normal"/>
    <w:uiPriority w:val="34"/>
    <w:qFormat/>
    <w:rsid w:val="00617E77"/>
    <w:pPr>
      <w:ind w:left="720"/>
      <w:contextualSpacing/>
    </w:pPr>
  </w:style>
  <w:style w:type="paragraph" w:styleId="NormalWeb">
    <w:name w:val="Normal (Web)"/>
    <w:basedOn w:val="Normal"/>
    <w:uiPriority w:val="99"/>
    <w:unhideWhenUsed/>
    <w:rsid w:val="00F731A6"/>
    <w:rPr>
      <w:rFonts w:ascii="Times New Roman" w:hAnsi="Times New Roman" w:cs="Times New Roman"/>
    </w:rPr>
  </w:style>
  <w:style w:type="character" w:styleId="CommentReference">
    <w:name w:val="annotation reference"/>
    <w:basedOn w:val="DefaultParagraphFont"/>
    <w:semiHidden/>
    <w:unhideWhenUsed/>
    <w:rsid w:val="00083E8A"/>
    <w:rPr>
      <w:sz w:val="16"/>
      <w:szCs w:val="16"/>
    </w:rPr>
  </w:style>
  <w:style w:type="paragraph" w:styleId="CommentText">
    <w:name w:val="annotation text"/>
    <w:basedOn w:val="Normal"/>
    <w:link w:val="CommentTextChar"/>
    <w:semiHidden/>
    <w:unhideWhenUsed/>
    <w:rsid w:val="00083E8A"/>
    <w:rPr>
      <w:sz w:val="20"/>
      <w:szCs w:val="20"/>
    </w:rPr>
  </w:style>
  <w:style w:type="character" w:customStyle="1" w:styleId="CommentTextChar">
    <w:name w:val="Comment Text Char"/>
    <w:basedOn w:val="DefaultParagraphFont"/>
    <w:link w:val="CommentText"/>
    <w:semiHidden/>
    <w:rsid w:val="00083E8A"/>
    <w:rPr>
      <w:sz w:val="20"/>
      <w:szCs w:val="20"/>
    </w:rPr>
  </w:style>
  <w:style w:type="paragraph" w:styleId="CommentSubject">
    <w:name w:val="annotation subject"/>
    <w:basedOn w:val="CommentText"/>
    <w:next w:val="CommentText"/>
    <w:link w:val="CommentSubjectChar"/>
    <w:semiHidden/>
    <w:unhideWhenUsed/>
    <w:rsid w:val="00083E8A"/>
    <w:rPr>
      <w:b/>
      <w:bCs/>
    </w:rPr>
  </w:style>
  <w:style w:type="character" w:customStyle="1" w:styleId="CommentSubjectChar">
    <w:name w:val="Comment Subject Char"/>
    <w:basedOn w:val="CommentTextChar"/>
    <w:link w:val="CommentSubject"/>
    <w:semiHidden/>
    <w:rsid w:val="00083E8A"/>
    <w:rPr>
      <w:b/>
      <w:bCs/>
      <w:sz w:val="20"/>
      <w:szCs w:val="20"/>
    </w:rPr>
  </w:style>
  <w:style w:type="paragraph" w:styleId="ListBullet">
    <w:name w:val="List Bullet"/>
    <w:basedOn w:val="Normal"/>
    <w:uiPriority w:val="99"/>
    <w:unhideWhenUsed/>
    <w:rsid w:val="008105DC"/>
    <w:pPr>
      <w:numPr>
        <w:numId w:val="4"/>
      </w:numPr>
      <w:spacing w:after="160"/>
      <w:contextualSpacing/>
    </w:pPr>
    <w:rPr>
      <w:sz w:val="22"/>
      <w:szCs w:val="22"/>
    </w:rPr>
  </w:style>
  <w:style w:type="character" w:customStyle="1" w:styleId="Heading2Char">
    <w:name w:val="Heading 2 Char"/>
    <w:basedOn w:val="DefaultParagraphFont"/>
    <w:link w:val="Heading2"/>
    <w:rsid w:val="005A1D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5A1D4D"/>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rsid w:val="00035769"/>
    <w:rPr>
      <w:rFonts w:asciiTheme="majorHAnsi" w:eastAsiaTheme="majorEastAsia" w:hAnsiTheme="majorHAnsi" w:cstheme="majorBidi"/>
      <w:i/>
      <w:iCs/>
      <w:color w:val="365F91" w:themeColor="accent1" w:themeShade="BF"/>
    </w:rPr>
  </w:style>
  <w:style w:type="paragraph" w:customStyle="1" w:styleId="BodyA">
    <w:name w:val="Body A"/>
    <w:rsid w:val="00D21557"/>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Body">
    <w:name w:val="Body"/>
    <w:rsid w:val="00093177"/>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table" w:styleId="TableGrid">
    <w:name w:val="Table Grid"/>
    <w:basedOn w:val="TableNormal"/>
    <w:rsid w:val="00B47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02285">
      <w:bodyDiv w:val="1"/>
      <w:marLeft w:val="0"/>
      <w:marRight w:val="0"/>
      <w:marTop w:val="0"/>
      <w:marBottom w:val="0"/>
      <w:divBdr>
        <w:top w:val="none" w:sz="0" w:space="0" w:color="auto"/>
        <w:left w:val="none" w:sz="0" w:space="0" w:color="auto"/>
        <w:bottom w:val="none" w:sz="0" w:space="0" w:color="auto"/>
        <w:right w:val="none" w:sz="0" w:space="0" w:color="auto"/>
      </w:divBdr>
    </w:div>
    <w:div w:id="1195315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qualitymatt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2135</Words>
  <Characters>12174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2016-07-01T13:40:00Z</dcterms:created>
  <dcterms:modified xsi:type="dcterms:W3CDTF">2016-07-01T13:40:00Z</dcterms:modified>
</cp:coreProperties>
</file>